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2" w14:textId="63B0E2C4" w:rsidR="00E12BD2" w:rsidRPr="00EA76A8" w:rsidRDefault="00BF624C">
      <w:pPr>
        <w:spacing w:line="240" w:lineRule="auto"/>
        <w:jc w:val="right"/>
        <w:rPr>
          <w:rFonts w:ascii="PT Sans" w:eastAsia="PT Sans" w:hAnsi="PT Sans" w:cs="PT Sans"/>
          <w:b/>
          <w:color w:val="1C2033"/>
          <w:sz w:val="36"/>
          <w:szCs w:val="36"/>
          <w:lang w:val="en-US"/>
        </w:rPr>
      </w:pPr>
      <w:r>
        <w:rPr>
          <w:rFonts w:ascii="PT Sans" w:eastAsia="PT Sans" w:hAnsi="PT Sans" w:cs="PT Sans"/>
          <w:color w:val="1C2033"/>
          <w:sz w:val="18"/>
          <w:szCs w:val="18"/>
          <w:lang w:val="en-US"/>
        </w:rPr>
        <w:t>PRESS RELEASE</w:t>
      </w:r>
      <w:r w:rsidRPr="00EA76A8">
        <w:rPr>
          <w:rFonts w:ascii="PT Sans" w:eastAsia="PT Sans" w:hAnsi="PT Sans" w:cs="PT Sans"/>
          <w:color w:val="1C2033"/>
          <w:sz w:val="18"/>
          <w:szCs w:val="18"/>
          <w:lang w:val="en-US"/>
        </w:rPr>
        <w:t xml:space="preserve"> </w:t>
      </w:r>
      <w:r w:rsidR="00036212" w:rsidRPr="00EA76A8">
        <w:rPr>
          <w:rFonts w:ascii="PT Sans" w:eastAsia="PT Sans" w:hAnsi="PT Sans" w:cs="PT Sans"/>
          <w:lang w:val="en-US"/>
        </w:rPr>
        <w:br/>
      </w:r>
      <w:r w:rsidR="009C003C">
        <w:rPr>
          <w:rFonts w:ascii="PT Sans" w:eastAsia="PT Sans" w:hAnsi="PT Sans" w:cs="PT Sans"/>
          <w:color w:val="1C2033"/>
          <w:sz w:val="18"/>
          <w:szCs w:val="18"/>
          <w:lang w:val="en-US"/>
        </w:rPr>
        <w:t xml:space="preserve">June </w:t>
      </w:r>
      <w:r w:rsidR="00AA4470">
        <w:rPr>
          <w:rFonts w:ascii="PT Sans" w:eastAsia="PT Sans" w:hAnsi="PT Sans" w:cs="PT Sans"/>
          <w:color w:val="1C2033"/>
          <w:sz w:val="18"/>
          <w:szCs w:val="18"/>
          <w:lang w:val="en-US"/>
        </w:rPr>
        <w:t>11</w:t>
      </w:r>
      <w:r w:rsidR="00B25332">
        <w:rPr>
          <w:rFonts w:ascii="PT Sans" w:eastAsia="PT Sans" w:hAnsi="PT Sans" w:cs="PT Sans"/>
          <w:color w:val="1C2033"/>
          <w:sz w:val="18"/>
          <w:szCs w:val="18"/>
          <w:vertAlign w:val="superscript"/>
          <w:lang w:val="en-US"/>
        </w:rPr>
        <w:t>th</w:t>
      </w:r>
      <w:r>
        <w:rPr>
          <w:rFonts w:ascii="PT Sans" w:eastAsia="PT Sans" w:hAnsi="PT Sans" w:cs="PT Sans"/>
          <w:color w:val="1C2033"/>
          <w:sz w:val="18"/>
          <w:szCs w:val="18"/>
          <w:lang w:val="en-US"/>
        </w:rPr>
        <w:t xml:space="preserve"> of </w:t>
      </w:r>
      <w:r w:rsidR="00036212" w:rsidRPr="00EA76A8">
        <w:rPr>
          <w:rFonts w:ascii="PT Sans" w:eastAsia="PT Sans" w:hAnsi="PT Sans" w:cs="PT Sans"/>
          <w:color w:val="1C2033"/>
          <w:sz w:val="18"/>
          <w:szCs w:val="18"/>
          <w:lang w:val="en-US"/>
        </w:rPr>
        <w:t>202</w:t>
      </w:r>
      <w:r w:rsidR="00D9676F" w:rsidRPr="00EA76A8">
        <w:rPr>
          <w:rFonts w:ascii="PT Sans" w:eastAsia="PT Sans" w:hAnsi="PT Sans" w:cs="PT Sans"/>
          <w:color w:val="1C2033"/>
          <w:sz w:val="18"/>
          <w:szCs w:val="18"/>
          <w:lang w:val="en-US"/>
        </w:rPr>
        <w:t>6</w:t>
      </w:r>
      <w:r w:rsidR="00036212" w:rsidRPr="00EA76A8">
        <w:rPr>
          <w:rFonts w:ascii="PT Sans" w:eastAsia="PT Sans" w:hAnsi="PT Sans" w:cs="PT Sans"/>
          <w:color w:val="1C2033"/>
          <w:sz w:val="18"/>
          <w:szCs w:val="18"/>
          <w:lang w:val="en-US"/>
        </w:rPr>
        <w:t xml:space="preserve"> </w:t>
      </w:r>
    </w:p>
    <w:p w14:paraId="624C4B32" w14:textId="11ACF3E4" w:rsidR="0055226C" w:rsidRDefault="0055226C" w:rsidP="002D71E2">
      <w:pPr>
        <w:rPr>
          <w:rFonts w:ascii="PT Sans" w:eastAsia="PT Sans" w:hAnsi="PT Sans" w:cs="PT Sans"/>
          <w:b/>
          <w:bCs/>
          <w:color w:val="1C2033"/>
          <w:sz w:val="36"/>
          <w:szCs w:val="36"/>
          <w:lang w:val="en-US"/>
        </w:rPr>
      </w:pPr>
      <w:bookmarkStart w:id="0" w:name="_heading=h.gjdgxs" w:colFirst="0" w:colLast="0"/>
      <w:bookmarkEnd w:id="0"/>
      <w:r w:rsidRPr="0055226C">
        <w:rPr>
          <w:rFonts w:ascii="PT Sans" w:eastAsia="PT Sans" w:hAnsi="PT Sans" w:cs="PT Sans"/>
          <w:b/>
          <w:bCs/>
          <w:color w:val="1C2033"/>
          <w:sz w:val="36"/>
          <w:szCs w:val="36"/>
          <w:lang w:val="en-US"/>
        </w:rPr>
        <w:t xml:space="preserve">Decentralized e-SAF Production for </w:t>
      </w:r>
      <w:r w:rsidR="004E608A">
        <w:rPr>
          <w:rFonts w:ascii="PT Sans" w:eastAsia="PT Sans" w:hAnsi="PT Sans" w:cs="PT Sans"/>
          <w:b/>
          <w:bCs/>
          <w:color w:val="1C2033"/>
          <w:sz w:val="36"/>
          <w:szCs w:val="36"/>
          <w:lang w:val="en-US"/>
        </w:rPr>
        <w:t>Fuel Resiliency</w:t>
      </w:r>
      <w:r w:rsidR="00634C39">
        <w:rPr>
          <w:rFonts w:ascii="PT Sans" w:eastAsia="PT Sans" w:hAnsi="PT Sans" w:cs="PT Sans"/>
          <w:b/>
          <w:bCs/>
          <w:color w:val="1C2033"/>
          <w:sz w:val="36"/>
          <w:szCs w:val="36"/>
          <w:lang w:val="en-US"/>
        </w:rPr>
        <w:t xml:space="preserve">: </w:t>
      </w:r>
      <w:r w:rsidR="00634C39" w:rsidRPr="0055226C">
        <w:rPr>
          <w:rFonts w:ascii="PT Sans" w:eastAsia="PT Sans" w:hAnsi="PT Sans" w:cs="PT Sans"/>
          <w:b/>
          <w:bCs/>
          <w:color w:val="1C2033"/>
          <w:sz w:val="36"/>
          <w:szCs w:val="36"/>
          <w:lang w:val="en-US"/>
        </w:rPr>
        <w:t xml:space="preserve">INERATEC </w:t>
      </w:r>
      <w:r w:rsidR="00976250">
        <w:rPr>
          <w:rFonts w:ascii="PT Sans" w:eastAsia="PT Sans" w:hAnsi="PT Sans" w:cs="PT Sans"/>
          <w:b/>
          <w:bCs/>
          <w:color w:val="1C2033"/>
          <w:sz w:val="36"/>
          <w:szCs w:val="36"/>
          <w:lang w:val="en-US"/>
        </w:rPr>
        <w:t>Showcases</w:t>
      </w:r>
      <w:r w:rsidR="00634C39" w:rsidRPr="0055226C">
        <w:rPr>
          <w:rFonts w:ascii="PT Sans" w:eastAsia="PT Sans" w:hAnsi="PT Sans" w:cs="PT Sans"/>
          <w:b/>
          <w:bCs/>
          <w:color w:val="1C2033"/>
          <w:sz w:val="36"/>
          <w:szCs w:val="36"/>
          <w:lang w:val="en-US"/>
        </w:rPr>
        <w:t xml:space="preserve"> </w:t>
      </w:r>
      <w:r w:rsidR="00634C39">
        <w:rPr>
          <w:rFonts w:ascii="PT Sans" w:eastAsia="PT Sans" w:hAnsi="PT Sans" w:cs="PT Sans"/>
          <w:b/>
          <w:bCs/>
          <w:color w:val="1C2033"/>
          <w:sz w:val="36"/>
          <w:szCs w:val="36"/>
          <w:lang w:val="en-US"/>
        </w:rPr>
        <w:t>‘</w:t>
      </w:r>
      <w:r w:rsidR="00634C39" w:rsidRPr="0055226C">
        <w:rPr>
          <w:rFonts w:ascii="PT Sans" w:eastAsia="PT Sans" w:hAnsi="PT Sans" w:cs="PT Sans"/>
          <w:b/>
          <w:bCs/>
          <w:color w:val="1C2033"/>
          <w:sz w:val="36"/>
          <w:szCs w:val="36"/>
          <w:lang w:val="en-US"/>
        </w:rPr>
        <w:t>Lifeline</w:t>
      </w:r>
      <w:r w:rsidR="00634C39">
        <w:rPr>
          <w:rFonts w:ascii="PT Sans" w:eastAsia="PT Sans" w:hAnsi="PT Sans" w:cs="PT Sans"/>
          <w:b/>
          <w:bCs/>
          <w:color w:val="1C2033"/>
          <w:sz w:val="36"/>
          <w:szCs w:val="36"/>
          <w:lang w:val="en-US"/>
        </w:rPr>
        <w:t>’</w:t>
      </w:r>
      <w:r w:rsidR="00634C39" w:rsidRPr="0055226C">
        <w:rPr>
          <w:rFonts w:ascii="PT Sans" w:eastAsia="PT Sans" w:hAnsi="PT Sans" w:cs="PT Sans"/>
          <w:b/>
          <w:bCs/>
          <w:color w:val="1C2033"/>
          <w:sz w:val="36"/>
          <w:szCs w:val="36"/>
          <w:lang w:val="en-US"/>
        </w:rPr>
        <w:t xml:space="preserve"> </w:t>
      </w:r>
      <w:r w:rsidR="00976250">
        <w:rPr>
          <w:rFonts w:ascii="PT Sans" w:eastAsia="PT Sans" w:hAnsi="PT Sans" w:cs="PT Sans"/>
          <w:b/>
          <w:bCs/>
          <w:color w:val="1C2033"/>
          <w:sz w:val="36"/>
          <w:szCs w:val="36"/>
          <w:lang w:val="en-US"/>
        </w:rPr>
        <w:t>at</w:t>
      </w:r>
      <w:r w:rsidR="00634C39" w:rsidRPr="0055226C">
        <w:rPr>
          <w:rFonts w:ascii="PT Sans" w:eastAsia="PT Sans" w:hAnsi="PT Sans" w:cs="PT Sans"/>
          <w:b/>
          <w:bCs/>
          <w:color w:val="1C2033"/>
          <w:sz w:val="36"/>
          <w:szCs w:val="36"/>
          <w:lang w:val="en-US"/>
        </w:rPr>
        <w:t xml:space="preserve"> ILA Berlin</w:t>
      </w:r>
    </w:p>
    <w:p w14:paraId="57FDC2E9" w14:textId="77777777" w:rsidR="00F40C14" w:rsidRPr="00D81A89" w:rsidRDefault="00F40C14" w:rsidP="00F40C14">
      <w:pPr>
        <w:numPr>
          <w:ilvl w:val="0"/>
          <w:numId w:val="7"/>
        </w:numPr>
        <w:jc w:val="both"/>
        <w:rPr>
          <w:rFonts w:ascii="PT Sans" w:eastAsia="PT Sans" w:hAnsi="PT Sans" w:cs="PT Sans"/>
          <w:b/>
          <w:bCs/>
          <w:color w:val="000000" w:themeColor="text1"/>
          <w:sz w:val="24"/>
          <w:szCs w:val="24"/>
          <w:lang w:val="en-GB"/>
        </w:rPr>
      </w:pPr>
      <w:r w:rsidRPr="00D81A89">
        <w:rPr>
          <w:rFonts w:ascii="PT Sans" w:eastAsia="PT Sans" w:hAnsi="PT Sans" w:cs="PT Sans"/>
          <w:b/>
          <w:bCs/>
          <w:color w:val="000000" w:themeColor="text1"/>
          <w:sz w:val="24"/>
          <w:szCs w:val="24"/>
          <w:lang w:val="en-GB"/>
        </w:rPr>
        <w:t>‘Lifeline’ translates INERATEC’s proven ERA ONE Power-to-Liquid platform into a mobile, containerized unit for rapid, on-site production of ASTM-compliant e-SAF and other synthetic fuels.</w:t>
      </w:r>
    </w:p>
    <w:p w14:paraId="6308F1B6" w14:textId="2B23E857" w:rsidR="00D21558" w:rsidRDefault="00D21558" w:rsidP="00F40C14">
      <w:pPr>
        <w:numPr>
          <w:ilvl w:val="0"/>
          <w:numId w:val="7"/>
        </w:numPr>
        <w:jc w:val="both"/>
        <w:rPr>
          <w:rFonts w:ascii="PT Sans" w:eastAsia="PT Sans" w:hAnsi="PT Sans" w:cs="PT Sans"/>
          <w:b/>
          <w:bCs/>
          <w:color w:val="000000" w:themeColor="text1"/>
          <w:sz w:val="24"/>
          <w:szCs w:val="24"/>
          <w:lang w:val="en-GB"/>
        </w:rPr>
      </w:pPr>
      <w:r w:rsidRPr="00D21558">
        <w:rPr>
          <w:rFonts w:ascii="PT Sans" w:eastAsia="PT Sans" w:hAnsi="PT Sans" w:cs="PT Sans"/>
          <w:b/>
          <w:bCs/>
          <w:color w:val="000000" w:themeColor="text1"/>
          <w:sz w:val="24"/>
          <w:szCs w:val="24"/>
          <w:lang w:val="en-GB"/>
        </w:rPr>
        <w:t xml:space="preserve">On the ILA outdoor grounds, the ‘Lifeline’ container is exhibited alongside the Deutsche Aircraft </w:t>
      </w:r>
      <w:proofErr w:type="gramStart"/>
      <w:r w:rsidRPr="00D21558">
        <w:rPr>
          <w:rFonts w:ascii="PT Sans" w:eastAsia="PT Sans" w:hAnsi="PT Sans" w:cs="PT Sans"/>
          <w:b/>
          <w:bCs/>
          <w:color w:val="000000" w:themeColor="text1"/>
          <w:sz w:val="24"/>
          <w:szCs w:val="24"/>
          <w:lang w:val="en-GB"/>
        </w:rPr>
        <w:t>A</w:t>
      </w:r>
      <w:proofErr w:type="gramEnd"/>
      <w:r w:rsidRPr="00D21558">
        <w:rPr>
          <w:rFonts w:ascii="PT Sans" w:eastAsia="PT Sans" w:hAnsi="PT Sans" w:cs="PT Sans"/>
          <w:b/>
          <w:bCs/>
          <w:color w:val="000000" w:themeColor="text1"/>
          <w:sz w:val="24"/>
          <w:szCs w:val="24"/>
          <w:lang w:val="en-GB"/>
        </w:rPr>
        <w:t xml:space="preserve"> D328 Multi-Role Maritime Patrol Aircraft (MPA) as a fully integrated fuel-to-flight solution for sustainable and resilient aviation</w:t>
      </w:r>
      <w:r>
        <w:rPr>
          <w:rFonts w:ascii="PT Sans" w:eastAsia="PT Sans" w:hAnsi="PT Sans" w:cs="PT Sans"/>
          <w:b/>
          <w:bCs/>
          <w:color w:val="000000" w:themeColor="text1"/>
          <w:sz w:val="24"/>
          <w:szCs w:val="24"/>
          <w:lang w:val="en-GB"/>
        </w:rPr>
        <w:t xml:space="preserve">, </w:t>
      </w:r>
      <w:r w:rsidRPr="00D81A89">
        <w:rPr>
          <w:rFonts w:ascii="PT Sans" w:eastAsia="PT Sans" w:hAnsi="PT Sans" w:cs="PT Sans"/>
          <w:b/>
          <w:bCs/>
          <w:color w:val="000000" w:themeColor="text1"/>
          <w:sz w:val="24"/>
          <w:szCs w:val="24"/>
          <w:lang w:val="en-GB"/>
        </w:rPr>
        <w:t>validated by the German Bundeswehr’s research institute for materials.</w:t>
      </w:r>
    </w:p>
    <w:p w14:paraId="3D2B4D18" w14:textId="1936FA55" w:rsidR="00F40C14" w:rsidRPr="00D81A89" w:rsidRDefault="00D21558" w:rsidP="00F40C14">
      <w:pPr>
        <w:numPr>
          <w:ilvl w:val="0"/>
          <w:numId w:val="7"/>
        </w:numPr>
        <w:jc w:val="both"/>
        <w:rPr>
          <w:rFonts w:ascii="PT Sans" w:eastAsia="PT Sans" w:hAnsi="PT Sans" w:cs="PT Sans"/>
          <w:b/>
          <w:bCs/>
          <w:color w:val="000000" w:themeColor="text1"/>
          <w:sz w:val="24"/>
          <w:szCs w:val="24"/>
          <w:lang w:val="en-GB"/>
        </w:rPr>
      </w:pPr>
      <w:r w:rsidRPr="00D21558">
        <w:rPr>
          <w:rFonts w:ascii="PT Sans" w:eastAsia="PT Sans" w:hAnsi="PT Sans" w:cs="PT Sans"/>
          <w:b/>
          <w:bCs/>
          <w:color w:val="000000" w:themeColor="text1"/>
          <w:sz w:val="24"/>
          <w:szCs w:val="24"/>
          <w:lang w:val="en-GB"/>
        </w:rPr>
        <w:t>Inside the exhibition halls, INERATEC is represented as a member of AIREG, the Aviation Initiative for Renewable Energy in Germany e.V. at the association's joint stand.</w:t>
      </w:r>
    </w:p>
    <w:p w14:paraId="41397380" w14:textId="67C9E354" w:rsidR="00F40C14" w:rsidRPr="00D81A89" w:rsidRDefault="00F40C14" w:rsidP="00F40C14">
      <w:pPr>
        <w:numPr>
          <w:ilvl w:val="0"/>
          <w:numId w:val="7"/>
        </w:numPr>
        <w:jc w:val="both"/>
        <w:rPr>
          <w:rFonts w:ascii="PT Sans" w:eastAsia="PT Sans" w:hAnsi="PT Sans" w:cs="PT Sans"/>
          <w:b/>
          <w:bCs/>
          <w:color w:val="000000" w:themeColor="text1"/>
          <w:sz w:val="24"/>
          <w:szCs w:val="24"/>
          <w:lang w:val="en-GB"/>
        </w:rPr>
      </w:pPr>
      <w:r w:rsidRPr="271E32EF">
        <w:rPr>
          <w:rFonts w:ascii="PT Sans" w:eastAsia="PT Sans" w:hAnsi="PT Sans" w:cs="PT Sans"/>
          <w:b/>
          <w:bCs/>
          <w:color w:val="000000" w:themeColor="text1"/>
          <w:sz w:val="24"/>
          <w:szCs w:val="24"/>
          <w:lang w:val="en-GB"/>
        </w:rPr>
        <w:t xml:space="preserve">As a building block of the Giga-PTX® initiative with Rheinmetall and other partners, each </w:t>
      </w:r>
      <w:r w:rsidR="005334D3" w:rsidRPr="271E32EF">
        <w:rPr>
          <w:rFonts w:ascii="PT Sans" w:eastAsia="PT Sans" w:hAnsi="PT Sans" w:cs="PT Sans"/>
          <w:b/>
          <w:bCs/>
          <w:color w:val="000000" w:themeColor="text1"/>
          <w:sz w:val="24"/>
          <w:szCs w:val="24"/>
          <w:lang w:val="en-GB"/>
        </w:rPr>
        <w:t>‘</w:t>
      </w:r>
      <w:r w:rsidRPr="271E32EF">
        <w:rPr>
          <w:rFonts w:ascii="PT Sans" w:eastAsia="PT Sans" w:hAnsi="PT Sans" w:cs="PT Sans"/>
          <w:b/>
          <w:bCs/>
          <w:color w:val="000000" w:themeColor="text1"/>
          <w:sz w:val="24"/>
          <w:szCs w:val="24"/>
          <w:lang w:val="en-GB"/>
        </w:rPr>
        <w:t>Lifeline</w:t>
      </w:r>
      <w:r w:rsidR="005334D3" w:rsidRPr="271E32EF">
        <w:rPr>
          <w:rFonts w:ascii="PT Sans" w:eastAsia="PT Sans" w:hAnsi="PT Sans" w:cs="PT Sans"/>
          <w:b/>
          <w:bCs/>
          <w:color w:val="000000" w:themeColor="text1"/>
          <w:sz w:val="24"/>
          <w:szCs w:val="24"/>
          <w:lang w:val="en-GB"/>
        </w:rPr>
        <w:t>’</w:t>
      </w:r>
      <w:r w:rsidRPr="271E32EF">
        <w:rPr>
          <w:rFonts w:ascii="PT Sans" w:eastAsia="PT Sans" w:hAnsi="PT Sans" w:cs="PT Sans"/>
          <w:b/>
          <w:bCs/>
          <w:color w:val="000000" w:themeColor="text1"/>
          <w:sz w:val="24"/>
          <w:szCs w:val="24"/>
          <w:lang w:val="en-GB"/>
        </w:rPr>
        <w:t xml:space="preserve">-based plant adds 4,000–7,000 tonnes of synthetic fuel capacity per year toward a decentralized European network targeting over 20 million tonnes of resilient </w:t>
      </w:r>
      <w:r w:rsidR="576FC622" w:rsidRPr="271E32EF">
        <w:rPr>
          <w:rFonts w:ascii="PT Sans" w:eastAsia="PT Sans" w:hAnsi="PT Sans" w:cs="PT Sans"/>
          <w:b/>
          <w:bCs/>
          <w:color w:val="000000" w:themeColor="text1"/>
          <w:sz w:val="24"/>
          <w:szCs w:val="24"/>
          <w:lang w:val="en-GB"/>
        </w:rPr>
        <w:t xml:space="preserve">fuel </w:t>
      </w:r>
      <w:r w:rsidRPr="271E32EF">
        <w:rPr>
          <w:rFonts w:ascii="PT Sans" w:eastAsia="PT Sans" w:hAnsi="PT Sans" w:cs="PT Sans"/>
          <w:b/>
          <w:bCs/>
          <w:color w:val="000000" w:themeColor="text1"/>
          <w:sz w:val="24"/>
          <w:szCs w:val="24"/>
          <w:lang w:val="en-GB"/>
        </w:rPr>
        <w:t>production.</w:t>
      </w:r>
    </w:p>
    <w:p w14:paraId="643079F2" w14:textId="03DEB92B" w:rsidR="00AE18E3" w:rsidRPr="00E12517" w:rsidRDefault="00EB3A53" w:rsidP="00AE18E3">
      <w:pPr>
        <w:jc w:val="both"/>
        <w:rPr>
          <w:rFonts w:ascii="PT Sans" w:eastAsia="PT Sans" w:hAnsi="PT Sans" w:cs="PT Sans"/>
          <w:b/>
          <w:bCs/>
          <w:color w:val="2BAEE5"/>
          <w:sz w:val="28"/>
          <w:szCs w:val="28"/>
          <w:lang w:val="en-US"/>
        </w:rPr>
      </w:pPr>
      <w:r w:rsidRPr="271E32EF">
        <w:rPr>
          <w:rFonts w:ascii="PT Sans" w:eastAsia="PT Sans" w:hAnsi="PT Sans" w:cs="PT Sans"/>
          <w:b/>
          <w:bCs/>
          <w:sz w:val="24"/>
          <w:szCs w:val="24"/>
          <w:lang w:val="en-US"/>
        </w:rPr>
        <w:t>Karlsruhe</w:t>
      </w:r>
      <w:r w:rsidR="0078715E" w:rsidRPr="271E32EF">
        <w:rPr>
          <w:rFonts w:ascii="PT Sans" w:eastAsia="PT Sans" w:hAnsi="PT Sans" w:cs="PT Sans"/>
          <w:b/>
          <w:bCs/>
          <w:sz w:val="24"/>
          <w:szCs w:val="24"/>
          <w:lang w:val="en-US"/>
        </w:rPr>
        <w:t xml:space="preserve">, </w:t>
      </w:r>
      <w:r w:rsidR="002D71E2" w:rsidRPr="271E32EF">
        <w:rPr>
          <w:rFonts w:ascii="PT Sans" w:eastAsia="PT Sans" w:hAnsi="PT Sans" w:cs="PT Sans"/>
          <w:b/>
          <w:bCs/>
          <w:sz w:val="24"/>
          <w:szCs w:val="24"/>
          <w:lang w:val="en-US"/>
        </w:rPr>
        <w:t xml:space="preserve">11 </w:t>
      </w:r>
      <w:proofErr w:type="gramStart"/>
      <w:r w:rsidR="002D71E2" w:rsidRPr="271E32EF">
        <w:rPr>
          <w:rFonts w:ascii="PT Sans" w:eastAsia="PT Sans" w:hAnsi="PT Sans" w:cs="PT Sans"/>
          <w:b/>
          <w:bCs/>
          <w:sz w:val="24"/>
          <w:szCs w:val="24"/>
          <w:lang w:val="en-US"/>
        </w:rPr>
        <w:t>June</w:t>
      </w:r>
      <w:r w:rsidR="00256E7C" w:rsidRPr="271E32EF">
        <w:rPr>
          <w:rFonts w:ascii="PT Sans" w:eastAsia="PT Sans" w:hAnsi="PT Sans" w:cs="PT Sans"/>
          <w:b/>
          <w:bCs/>
          <w:sz w:val="24"/>
          <w:szCs w:val="24"/>
          <w:lang w:val="en-US"/>
        </w:rPr>
        <w:t>,</w:t>
      </w:r>
      <w:proofErr w:type="gramEnd"/>
      <w:r w:rsidR="00256E7C" w:rsidRPr="271E32EF">
        <w:rPr>
          <w:rFonts w:ascii="PT Sans" w:eastAsia="PT Sans" w:hAnsi="PT Sans" w:cs="PT Sans"/>
          <w:b/>
          <w:bCs/>
          <w:sz w:val="24"/>
          <w:szCs w:val="24"/>
          <w:lang w:val="en-US"/>
        </w:rPr>
        <w:t xml:space="preserve"> 2026</w:t>
      </w:r>
      <w:r w:rsidR="0078715E" w:rsidRPr="271E32EF">
        <w:rPr>
          <w:rFonts w:ascii="PT Sans" w:eastAsia="PT Sans" w:hAnsi="PT Sans" w:cs="PT Sans"/>
          <w:b/>
          <w:bCs/>
          <w:sz w:val="24"/>
          <w:szCs w:val="24"/>
          <w:lang w:val="en-US"/>
        </w:rPr>
        <w:t xml:space="preserve"> </w:t>
      </w:r>
      <w:r w:rsidR="00820F5E" w:rsidRPr="271E32EF">
        <w:rPr>
          <w:rFonts w:ascii="PT Sans" w:eastAsia="PT Sans" w:hAnsi="PT Sans" w:cs="PT Sans"/>
          <w:b/>
          <w:bCs/>
          <w:sz w:val="24"/>
          <w:szCs w:val="24"/>
          <w:lang w:val="en-US"/>
        </w:rPr>
        <w:t xml:space="preserve">– </w:t>
      </w:r>
      <w:r w:rsidR="00AE18E3" w:rsidRPr="271E32EF">
        <w:rPr>
          <w:rFonts w:ascii="PT Sans" w:eastAsia="PT Sans" w:hAnsi="PT Sans" w:cs="PT Sans"/>
          <w:sz w:val="24"/>
          <w:szCs w:val="24"/>
          <w:lang w:val="en-US"/>
        </w:rPr>
        <w:t>European aviation</w:t>
      </w:r>
      <w:r w:rsidR="4AA15679" w:rsidRPr="271E32EF">
        <w:rPr>
          <w:rFonts w:ascii="PT Sans" w:eastAsia="PT Sans" w:hAnsi="PT Sans" w:cs="PT Sans"/>
          <w:sz w:val="24"/>
          <w:szCs w:val="24"/>
          <w:lang w:val="en-US"/>
        </w:rPr>
        <w:t xml:space="preserve"> fuel supply</w:t>
      </w:r>
      <w:r w:rsidR="00AE18E3" w:rsidRPr="271E32EF">
        <w:rPr>
          <w:rFonts w:ascii="PT Sans" w:eastAsia="PT Sans" w:hAnsi="PT Sans" w:cs="PT Sans"/>
          <w:sz w:val="24"/>
          <w:szCs w:val="24"/>
          <w:lang w:val="en-US"/>
        </w:rPr>
        <w:t xml:space="preserve"> faces a structural </w:t>
      </w:r>
      <w:r w:rsidR="3F6EF205" w:rsidRPr="271E32EF">
        <w:rPr>
          <w:rFonts w:ascii="PT Sans" w:eastAsia="PT Sans" w:hAnsi="PT Sans" w:cs="PT Sans"/>
          <w:sz w:val="24"/>
          <w:szCs w:val="24"/>
          <w:lang w:val="en-US"/>
        </w:rPr>
        <w:t>challenge</w:t>
      </w:r>
      <w:r w:rsidR="00AE18E3" w:rsidRPr="271E32EF">
        <w:rPr>
          <w:rFonts w:ascii="PT Sans" w:eastAsia="PT Sans" w:hAnsi="PT Sans" w:cs="PT Sans"/>
          <w:sz w:val="24"/>
          <w:szCs w:val="24"/>
          <w:lang w:val="en-US"/>
        </w:rPr>
        <w:t xml:space="preserve">: its dependence on centralized </w:t>
      </w:r>
      <w:r w:rsidR="4A807C8A" w:rsidRPr="271E32EF">
        <w:rPr>
          <w:rFonts w:ascii="PT Sans" w:eastAsia="PT Sans" w:hAnsi="PT Sans" w:cs="PT Sans"/>
          <w:sz w:val="24"/>
          <w:szCs w:val="24"/>
          <w:lang w:val="en-US"/>
        </w:rPr>
        <w:t xml:space="preserve">infrastructure </w:t>
      </w:r>
      <w:r w:rsidR="00AE18E3" w:rsidRPr="271E32EF">
        <w:rPr>
          <w:rFonts w:ascii="PT Sans" w:eastAsia="PT Sans" w:hAnsi="PT Sans" w:cs="PT Sans"/>
          <w:sz w:val="24"/>
          <w:szCs w:val="24"/>
          <w:lang w:val="en-US"/>
        </w:rPr>
        <w:t>and global supply chains exposes fuel supply to disruptions caused by crises, conflicts, and infrastructure failures. At the same time, regulatory pressure to scale sustainable aviation fuels</w:t>
      </w:r>
      <w:r w:rsidR="009C174B" w:rsidRPr="271E32EF">
        <w:rPr>
          <w:rFonts w:ascii="PT Sans" w:eastAsia="PT Sans" w:hAnsi="PT Sans" w:cs="PT Sans"/>
          <w:sz w:val="24"/>
          <w:szCs w:val="24"/>
          <w:lang w:val="en-US"/>
        </w:rPr>
        <w:t xml:space="preserve"> in accordance with the </w:t>
      </w:r>
      <w:r w:rsidR="003C2188" w:rsidRPr="271E32EF">
        <w:rPr>
          <w:rFonts w:ascii="PT Sans" w:eastAsia="PT Sans" w:hAnsi="PT Sans" w:cs="PT Sans"/>
          <w:sz w:val="24"/>
          <w:szCs w:val="24"/>
          <w:lang w:val="en-US"/>
        </w:rPr>
        <w:t>ReFuelEU Aviation Regulation</w:t>
      </w:r>
      <w:r w:rsidR="00961ABE" w:rsidRPr="271E32EF">
        <w:rPr>
          <w:rFonts w:ascii="PT Sans" w:eastAsia="PT Sans" w:hAnsi="PT Sans" w:cs="PT Sans"/>
          <w:sz w:val="24"/>
          <w:szCs w:val="24"/>
          <w:lang w:val="en-US"/>
        </w:rPr>
        <w:t xml:space="preserve"> </w:t>
      </w:r>
      <w:r w:rsidR="00AE18E3" w:rsidRPr="271E32EF">
        <w:rPr>
          <w:rFonts w:ascii="PT Sans" w:eastAsia="PT Sans" w:hAnsi="PT Sans" w:cs="PT Sans"/>
          <w:sz w:val="24"/>
          <w:szCs w:val="24"/>
          <w:lang w:val="en-US"/>
        </w:rPr>
        <w:t>is accelerating rapidly.</w:t>
      </w:r>
    </w:p>
    <w:p w14:paraId="12016537" w14:textId="11109105" w:rsidR="00016BC5" w:rsidRDefault="00AE18E3" w:rsidP="00AE18E3">
      <w:pPr>
        <w:jc w:val="both"/>
        <w:rPr>
          <w:rFonts w:ascii="PT Sans" w:eastAsia="PT Sans" w:hAnsi="PT Sans" w:cs="PT Sans"/>
          <w:sz w:val="24"/>
          <w:szCs w:val="24"/>
          <w:lang w:val="en-US"/>
        </w:rPr>
      </w:pPr>
      <w:r w:rsidRPr="271E32EF">
        <w:rPr>
          <w:rFonts w:ascii="PT Sans" w:eastAsia="PT Sans" w:hAnsi="PT Sans" w:cs="PT Sans"/>
          <w:sz w:val="24"/>
          <w:szCs w:val="24"/>
          <w:lang w:val="en-US"/>
        </w:rPr>
        <w:t xml:space="preserve">INERATEC </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Lifeline</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 xml:space="preserve"> addresses both challenges </w:t>
      </w:r>
      <w:r w:rsidR="00785CBE" w:rsidRPr="271E32EF">
        <w:rPr>
          <w:rFonts w:ascii="PT Sans" w:eastAsia="PT Sans" w:hAnsi="PT Sans" w:cs="PT Sans"/>
          <w:sz w:val="24"/>
          <w:szCs w:val="24"/>
          <w:lang w:val="en-US"/>
        </w:rPr>
        <w:t>at once</w:t>
      </w:r>
      <w:r w:rsidRPr="271E32EF">
        <w:rPr>
          <w:rFonts w:ascii="PT Sans" w:eastAsia="PT Sans" w:hAnsi="PT Sans" w:cs="PT Sans"/>
          <w:sz w:val="24"/>
          <w:szCs w:val="24"/>
          <w:lang w:val="en-US"/>
        </w:rPr>
        <w:t xml:space="preserve">. </w:t>
      </w:r>
      <w:r w:rsidR="00ED5488" w:rsidRPr="271E32EF">
        <w:rPr>
          <w:rFonts w:ascii="PT Sans" w:eastAsia="PT Sans" w:hAnsi="PT Sans" w:cs="PT Sans"/>
          <w:sz w:val="24"/>
          <w:szCs w:val="24"/>
          <w:lang w:val="en-US"/>
        </w:rPr>
        <w:t>The Karlsruhe</w:t>
      </w:r>
      <w:r w:rsidR="00B31584" w:rsidRPr="271E32EF">
        <w:rPr>
          <w:rFonts w:ascii="PT Sans" w:eastAsia="PT Sans" w:hAnsi="PT Sans" w:cs="PT Sans"/>
          <w:sz w:val="24"/>
          <w:szCs w:val="24"/>
          <w:lang w:val="en-US"/>
        </w:rPr>
        <w:t>-</w:t>
      </w:r>
      <w:r w:rsidR="00ED5488" w:rsidRPr="271E32EF">
        <w:rPr>
          <w:rFonts w:ascii="PT Sans" w:eastAsia="PT Sans" w:hAnsi="PT Sans" w:cs="PT Sans"/>
          <w:sz w:val="24"/>
          <w:szCs w:val="24"/>
          <w:lang w:val="en-US"/>
        </w:rPr>
        <w:t>base</w:t>
      </w:r>
      <w:r w:rsidR="00F24A15" w:rsidRPr="271E32EF">
        <w:rPr>
          <w:rFonts w:ascii="PT Sans" w:eastAsia="PT Sans" w:hAnsi="PT Sans" w:cs="PT Sans"/>
          <w:sz w:val="24"/>
          <w:szCs w:val="24"/>
          <w:lang w:val="en-US"/>
        </w:rPr>
        <w:t>d</w:t>
      </w:r>
      <w:r w:rsidR="00ED5488" w:rsidRPr="271E32EF">
        <w:rPr>
          <w:rFonts w:ascii="PT Sans" w:eastAsia="PT Sans" w:hAnsi="PT Sans" w:cs="PT Sans"/>
          <w:sz w:val="24"/>
          <w:szCs w:val="24"/>
          <w:lang w:val="en-US"/>
        </w:rPr>
        <w:t xml:space="preserve"> </w:t>
      </w:r>
      <w:r w:rsidR="2E73F17D" w:rsidRPr="271E32EF">
        <w:rPr>
          <w:rFonts w:ascii="PT Sans" w:eastAsia="PT Sans" w:hAnsi="PT Sans" w:cs="PT Sans"/>
          <w:sz w:val="24"/>
          <w:szCs w:val="24"/>
          <w:lang w:val="en-US"/>
        </w:rPr>
        <w:t xml:space="preserve">technology </w:t>
      </w:r>
      <w:r w:rsidR="00ED5488" w:rsidRPr="271E32EF">
        <w:rPr>
          <w:rFonts w:ascii="PT Sans" w:eastAsia="PT Sans" w:hAnsi="PT Sans" w:cs="PT Sans"/>
          <w:sz w:val="24"/>
          <w:szCs w:val="24"/>
          <w:lang w:val="en-US"/>
        </w:rPr>
        <w:t xml:space="preserve">company is presenting a fully equipped </w:t>
      </w:r>
      <w:r w:rsidR="00486A1C" w:rsidRPr="271E32EF">
        <w:rPr>
          <w:rFonts w:ascii="PT Sans" w:eastAsia="PT Sans" w:hAnsi="PT Sans" w:cs="PT Sans"/>
          <w:sz w:val="24"/>
          <w:szCs w:val="24"/>
          <w:lang w:val="en-US"/>
        </w:rPr>
        <w:t>‘L</w:t>
      </w:r>
      <w:r w:rsidR="00ED5488" w:rsidRPr="271E32EF">
        <w:rPr>
          <w:rFonts w:ascii="PT Sans" w:eastAsia="PT Sans" w:hAnsi="PT Sans" w:cs="PT Sans"/>
          <w:sz w:val="24"/>
          <w:szCs w:val="24"/>
          <w:lang w:val="en-US"/>
        </w:rPr>
        <w:t>ifeline</w:t>
      </w:r>
      <w:r w:rsidR="00486A1C" w:rsidRPr="271E32EF">
        <w:rPr>
          <w:rFonts w:ascii="PT Sans" w:eastAsia="PT Sans" w:hAnsi="PT Sans" w:cs="PT Sans"/>
          <w:sz w:val="24"/>
          <w:szCs w:val="24"/>
          <w:lang w:val="en-US"/>
        </w:rPr>
        <w:t>’</w:t>
      </w:r>
      <w:r w:rsidR="00ED5488" w:rsidRPr="271E32EF">
        <w:rPr>
          <w:rFonts w:ascii="PT Sans" w:eastAsia="PT Sans" w:hAnsi="PT Sans" w:cs="PT Sans"/>
          <w:sz w:val="24"/>
          <w:szCs w:val="24"/>
          <w:lang w:val="en-US"/>
        </w:rPr>
        <w:t xml:space="preserve"> container to the international aviation industry at ILA Berlin 2026</w:t>
      </w:r>
      <w:r w:rsidR="002D71E2" w:rsidRPr="271E32EF">
        <w:rPr>
          <w:rFonts w:ascii="PT Sans" w:eastAsia="PT Sans" w:hAnsi="PT Sans" w:cs="PT Sans"/>
          <w:sz w:val="24"/>
          <w:szCs w:val="24"/>
          <w:lang w:val="en-US"/>
        </w:rPr>
        <w:t xml:space="preserve">. </w:t>
      </w:r>
      <w:r w:rsidR="000C6981" w:rsidRPr="271E32EF">
        <w:rPr>
          <w:rFonts w:ascii="PT Sans" w:eastAsia="PT Sans" w:hAnsi="PT Sans" w:cs="PT Sans"/>
          <w:sz w:val="24"/>
          <w:szCs w:val="24"/>
          <w:lang w:val="en-US"/>
        </w:rPr>
        <w:t xml:space="preserve">The modular </w:t>
      </w:r>
      <w:r w:rsidR="006536C5" w:rsidRPr="271E32EF">
        <w:rPr>
          <w:rFonts w:ascii="PT Sans" w:eastAsia="PT Sans" w:hAnsi="PT Sans" w:cs="PT Sans"/>
          <w:sz w:val="24"/>
          <w:szCs w:val="24"/>
          <w:lang w:val="en-US"/>
        </w:rPr>
        <w:t xml:space="preserve">Power-to-Liquid unit is designed for </w:t>
      </w:r>
      <w:r w:rsidR="00016BC5" w:rsidRPr="271E32EF">
        <w:rPr>
          <w:rFonts w:ascii="PT Sans" w:eastAsia="PT Sans" w:hAnsi="PT Sans" w:cs="PT Sans"/>
          <w:sz w:val="24"/>
          <w:szCs w:val="24"/>
          <w:lang w:val="en-US"/>
        </w:rPr>
        <w:t xml:space="preserve">the rapid, decentralized production of sustainable aviation fuel (e-SAF) and other synthetic fuels, wherever they are needed most. </w:t>
      </w:r>
    </w:p>
    <w:p w14:paraId="7CBAA5C0" w14:textId="66C7B24E" w:rsidR="00D21558" w:rsidRDefault="00D21558" w:rsidP="00AE18E3">
      <w:pPr>
        <w:jc w:val="both"/>
        <w:rPr>
          <w:rFonts w:ascii="PT Sans" w:eastAsia="PT Sans" w:hAnsi="PT Sans" w:cs="PT Sans"/>
          <w:sz w:val="24"/>
          <w:szCs w:val="24"/>
          <w:lang w:val="en-US"/>
        </w:rPr>
      </w:pPr>
      <w:r w:rsidRPr="271E32EF">
        <w:rPr>
          <w:rFonts w:ascii="PT Sans" w:eastAsia="PT Sans" w:hAnsi="PT Sans" w:cs="PT Sans"/>
          <w:sz w:val="24"/>
          <w:szCs w:val="24"/>
          <w:lang w:val="en-US"/>
        </w:rPr>
        <w:t xml:space="preserve">Partnering at ILA Berlin, INERATEC and Deutsche Aircraft </w:t>
      </w:r>
      <w:r w:rsidR="36A0E311" w:rsidRPr="271E32EF">
        <w:rPr>
          <w:rFonts w:ascii="PT Sans" w:eastAsia="PT Sans" w:hAnsi="PT Sans" w:cs="PT Sans"/>
          <w:sz w:val="24"/>
          <w:szCs w:val="24"/>
          <w:lang w:val="en-US"/>
        </w:rPr>
        <w:t>bring</w:t>
      </w:r>
      <w:r w:rsidRPr="271E32EF">
        <w:rPr>
          <w:rFonts w:ascii="PT Sans" w:eastAsia="PT Sans" w:hAnsi="PT Sans" w:cs="PT Sans"/>
          <w:sz w:val="24"/>
          <w:szCs w:val="24"/>
          <w:lang w:val="en-US"/>
        </w:rPr>
        <w:t xml:space="preserve"> a "fuel-to-flight" ecosystem to life. This collaboration integrates INERATEC’s modular synthetic fuel production systems with Deutsche Aircraft’s D328® platforms to enable flexible, self-sufficient mission capabilities. By generating sustainable aviation fuel </w:t>
      </w:r>
      <w:r w:rsidR="46ECC139" w:rsidRPr="271E32EF">
        <w:rPr>
          <w:rFonts w:ascii="PT Sans" w:eastAsia="PT Sans" w:hAnsi="PT Sans" w:cs="PT Sans"/>
          <w:sz w:val="24"/>
          <w:szCs w:val="24"/>
          <w:lang w:val="en-US"/>
        </w:rPr>
        <w:t>close to</w:t>
      </w:r>
      <w:r w:rsidRPr="271E32EF">
        <w:rPr>
          <w:rFonts w:ascii="PT Sans" w:eastAsia="PT Sans" w:hAnsi="PT Sans" w:cs="PT Sans"/>
          <w:sz w:val="24"/>
          <w:szCs w:val="24"/>
          <w:lang w:val="en-US"/>
        </w:rPr>
        <w:t xml:space="preserve"> the point of use, the joint concept provides a scalable solution that enhances operational resilience and reduces aviation emissions in even the most remote environments.</w:t>
      </w:r>
    </w:p>
    <w:p w14:paraId="5A100C1B" w14:textId="77777777" w:rsidR="00922C8D" w:rsidRDefault="00922C8D" w:rsidP="271E32EF">
      <w:pPr>
        <w:jc w:val="both"/>
        <w:rPr>
          <w:rFonts w:ascii="PT Sans" w:eastAsia="PT Sans" w:hAnsi="PT Sans" w:cs="PT Sans"/>
          <w:sz w:val="24"/>
          <w:szCs w:val="24"/>
          <w:lang w:val="en-US"/>
        </w:rPr>
        <w:sectPr w:rsidR="00922C8D" w:rsidSect="00D81A89">
          <w:headerReference w:type="default" r:id="rId12"/>
          <w:footerReference w:type="default" r:id="rId13"/>
          <w:pgSz w:w="11900" w:h="16840"/>
          <w:pgMar w:top="1843" w:right="1418" w:bottom="1134" w:left="1418" w:header="567" w:footer="510" w:gutter="0"/>
          <w:pgNumType w:start="1"/>
          <w:cols w:space="720"/>
          <w:docGrid w:linePitch="299"/>
        </w:sectPr>
      </w:pPr>
    </w:p>
    <w:p w14:paraId="32C31647" w14:textId="4EEAF3B7" w:rsidR="00AE18E3" w:rsidRDefault="00AE18E3" w:rsidP="271E32EF">
      <w:pPr>
        <w:jc w:val="both"/>
        <w:rPr>
          <w:rFonts w:ascii="PT Sans" w:eastAsia="PT Sans" w:hAnsi="PT Sans" w:cs="PT Sans"/>
          <w:sz w:val="24"/>
          <w:szCs w:val="24"/>
          <w:lang w:val="en-US"/>
        </w:rPr>
      </w:pPr>
      <w:r w:rsidRPr="271E32EF">
        <w:rPr>
          <w:rFonts w:ascii="PT Sans" w:eastAsia="PT Sans" w:hAnsi="PT Sans" w:cs="PT Sans"/>
          <w:sz w:val="24"/>
          <w:szCs w:val="24"/>
          <w:lang w:val="en-US"/>
        </w:rPr>
        <w:lastRenderedPageBreak/>
        <w:t xml:space="preserve">Using proven Fischer-Tropsch synthesis technology, </w:t>
      </w:r>
      <w:r w:rsidR="00850548" w:rsidRPr="271E32EF">
        <w:rPr>
          <w:rFonts w:ascii="PT Sans" w:eastAsia="PT Sans" w:hAnsi="PT Sans" w:cs="PT Sans"/>
          <w:sz w:val="24"/>
          <w:szCs w:val="24"/>
          <w:lang w:val="en-US"/>
        </w:rPr>
        <w:t xml:space="preserve">the containerized </w:t>
      </w:r>
      <w:r w:rsidRPr="271E32EF">
        <w:rPr>
          <w:rFonts w:ascii="PT Sans" w:eastAsia="PT Sans" w:hAnsi="PT Sans" w:cs="PT Sans"/>
          <w:sz w:val="24"/>
          <w:szCs w:val="24"/>
          <w:lang w:val="en-US"/>
        </w:rPr>
        <w:t>plants convert renewable electricity, hydrogen, and CO₂ into drop-in</w:t>
      </w:r>
      <w:r w:rsidR="00031A19" w:rsidRPr="271E32EF">
        <w:rPr>
          <w:rFonts w:ascii="PT Sans" w:eastAsia="PT Sans" w:hAnsi="PT Sans" w:cs="PT Sans"/>
          <w:sz w:val="24"/>
          <w:szCs w:val="24"/>
          <w:lang w:val="en-US"/>
        </w:rPr>
        <w:t>-</w:t>
      </w:r>
      <w:r w:rsidRPr="271E32EF">
        <w:rPr>
          <w:rFonts w:ascii="PT Sans" w:eastAsia="PT Sans" w:hAnsi="PT Sans" w:cs="PT Sans"/>
          <w:sz w:val="24"/>
          <w:szCs w:val="24"/>
          <w:lang w:val="en-US"/>
        </w:rPr>
        <w:t>ready e-SAF and other synthetic fuels</w:t>
      </w:r>
      <w:r w:rsidR="00D31FE9" w:rsidRPr="271E32EF">
        <w:rPr>
          <w:rFonts w:ascii="PT Sans" w:eastAsia="PT Sans" w:hAnsi="PT Sans" w:cs="PT Sans"/>
          <w:sz w:val="24"/>
          <w:szCs w:val="24"/>
          <w:lang w:val="en-US"/>
        </w:rPr>
        <w:t>. The fuels are</w:t>
      </w:r>
      <w:r w:rsidRPr="271E32EF">
        <w:rPr>
          <w:rFonts w:ascii="PT Sans" w:eastAsia="PT Sans" w:hAnsi="PT Sans" w:cs="PT Sans"/>
          <w:sz w:val="24"/>
          <w:szCs w:val="24"/>
          <w:lang w:val="en-US"/>
        </w:rPr>
        <w:t xml:space="preserve"> ASTM-certified and compatible with existing aircraft and infrastructure, without any technical modifications. </w:t>
      </w:r>
      <w:r w:rsidR="003E22A5" w:rsidRPr="271E32EF">
        <w:rPr>
          <w:rFonts w:ascii="PT Sans" w:eastAsia="PT Sans" w:hAnsi="PT Sans" w:cs="PT Sans"/>
          <w:sz w:val="24"/>
          <w:szCs w:val="24"/>
          <w:lang w:val="en-US"/>
        </w:rPr>
        <w:t>C</w:t>
      </w:r>
      <w:r w:rsidRPr="271E32EF">
        <w:rPr>
          <w:rFonts w:ascii="PT Sans" w:eastAsia="PT Sans" w:hAnsi="PT Sans" w:cs="PT Sans"/>
          <w:sz w:val="24"/>
          <w:szCs w:val="24"/>
          <w:lang w:val="en-US"/>
        </w:rPr>
        <w:t>ompatibility has been confirmed by the Bundeswehr Research Institute for Materials</w:t>
      </w:r>
      <w:r w:rsidR="2B020448" w:rsidRPr="271E32EF">
        <w:rPr>
          <w:rFonts w:ascii="PT Sans" w:eastAsia="PT Sans" w:hAnsi="PT Sans" w:cs="PT Sans"/>
          <w:sz w:val="24"/>
          <w:szCs w:val="24"/>
          <w:lang w:val="en-US"/>
        </w:rPr>
        <w:t>, Fuels and Lubricants (WIWeB)</w:t>
      </w:r>
      <w:r w:rsidRPr="271E32EF">
        <w:rPr>
          <w:rFonts w:ascii="PT Sans" w:eastAsia="PT Sans" w:hAnsi="PT Sans" w:cs="PT Sans"/>
          <w:sz w:val="24"/>
          <w:szCs w:val="24"/>
          <w:lang w:val="en-US"/>
        </w:rPr>
        <w:t>, underscoring the technology's readiness for both civilian and defen</w:t>
      </w:r>
      <w:r w:rsidR="00031A19" w:rsidRPr="271E32EF">
        <w:rPr>
          <w:rFonts w:ascii="PT Sans" w:eastAsia="PT Sans" w:hAnsi="PT Sans" w:cs="PT Sans"/>
          <w:sz w:val="24"/>
          <w:szCs w:val="24"/>
          <w:lang w:val="en-US"/>
        </w:rPr>
        <w:t>s</w:t>
      </w:r>
      <w:r w:rsidRPr="271E32EF">
        <w:rPr>
          <w:rFonts w:ascii="PT Sans" w:eastAsia="PT Sans" w:hAnsi="PT Sans" w:cs="PT Sans"/>
          <w:sz w:val="24"/>
          <w:szCs w:val="24"/>
          <w:lang w:val="en-US"/>
        </w:rPr>
        <w:t xml:space="preserve">e applications. </w:t>
      </w:r>
    </w:p>
    <w:p w14:paraId="046EE0BE" w14:textId="70535141" w:rsidR="1C3B8B4F" w:rsidRDefault="1C3B8B4F" w:rsidP="271E32EF">
      <w:pPr>
        <w:jc w:val="both"/>
      </w:pPr>
      <w:r w:rsidRPr="271E32EF">
        <w:rPr>
          <w:rFonts w:ascii="Arial" w:eastAsia="Arial" w:hAnsi="Arial" w:cs="Arial"/>
          <w:b/>
          <w:bCs/>
          <w:sz w:val="24"/>
          <w:szCs w:val="24"/>
          <w:lang w:val="en-US"/>
        </w:rPr>
        <w:t>Maximilian Backhaus, Chief Commercial Officer at INERATEC, said:</w:t>
      </w:r>
    </w:p>
    <w:p w14:paraId="752E95BA" w14:textId="0C927B33" w:rsidR="1C3B8B4F" w:rsidRDefault="1C3B8B4F" w:rsidP="271E32EF">
      <w:pPr>
        <w:jc w:val="both"/>
      </w:pPr>
      <w:r w:rsidRPr="271E32EF">
        <w:rPr>
          <w:rFonts w:ascii="Arial" w:eastAsia="Arial" w:hAnsi="Arial" w:cs="Arial"/>
          <w:sz w:val="24"/>
          <w:szCs w:val="24"/>
          <w:lang w:val="en-US"/>
        </w:rPr>
        <w:t>“INERATEC offers a solution with off-grid-capable modular production systems and climate-neutral e-fuels. Locally produced energy sources are independent, flexible and sustainable, and make our supply resilient wherever it is needed most. Together with Deutsche Aircraft, we are demonstrating how local fuel production can directly power advanced aviation missions reliably and at scale.”</w:t>
      </w:r>
    </w:p>
    <w:p w14:paraId="05DAB283" w14:textId="6DB85745" w:rsidR="271E32EF" w:rsidRDefault="271E32EF" w:rsidP="271E32EF">
      <w:pPr>
        <w:jc w:val="both"/>
      </w:pPr>
      <w:r>
        <w:br/>
      </w:r>
      <w:r w:rsidR="3D39F3C3" w:rsidRPr="271E32EF">
        <w:rPr>
          <w:rFonts w:ascii="Arial" w:eastAsia="Arial" w:hAnsi="Arial" w:cs="Arial"/>
          <w:b/>
          <w:bCs/>
          <w:sz w:val="24"/>
          <w:szCs w:val="24"/>
          <w:lang w:val="en-US"/>
        </w:rPr>
        <w:t xml:space="preserve">Wolfgang Kuhl, VP Programs and Innovation at Deutsche Aircraft, </w:t>
      </w:r>
      <w:r w:rsidR="6679FD49" w:rsidRPr="271E32EF">
        <w:rPr>
          <w:rFonts w:ascii="Arial" w:eastAsia="Arial" w:hAnsi="Arial" w:cs="Arial"/>
          <w:b/>
          <w:bCs/>
          <w:sz w:val="24"/>
          <w:szCs w:val="24"/>
          <w:lang w:val="en-US"/>
        </w:rPr>
        <w:t>adde</w:t>
      </w:r>
      <w:r w:rsidR="3D39F3C3" w:rsidRPr="271E32EF">
        <w:rPr>
          <w:rFonts w:ascii="Arial" w:eastAsia="Arial" w:hAnsi="Arial" w:cs="Arial"/>
          <w:b/>
          <w:bCs/>
          <w:sz w:val="24"/>
          <w:szCs w:val="24"/>
          <w:lang w:val="en-US"/>
        </w:rPr>
        <w:t>d:</w:t>
      </w:r>
    </w:p>
    <w:p w14:paraId="677B4392" w14:textId="426D91A7" w:rsidR="3D39F3C3" w:rsidRDefault="3D39F3C3" w:rsidP="271E32EF">
      <w:pPr>
        <w:jc w:val="both"/>
      </w:pPr>
      <w:r w:rsidRPr="271E32EF">
        <w:rPr>
          <w:rFonts w:ascii="Arial" w:eastAsia="Arial" w:hAnsi="Arial" w:cs="Arial"/>
          <w:sz w:val="24"/>
          <w:szCs w:val="24"/>
          <w:lang w:val="en-US"/>
        </w:rPr>
        <w:t xml:space="preserve">“At Deutsche Aircraft, we are redefining mission readiness by integrating advanced aircraft platforms with decentralised energy solutions. This collaboration demonstrates how sustainable aviation and operational resilience can go </w:t>
      </w:r>
      <w:proofErr w:type="gramStart"/>
      <w:r w:rsidRPr="271E32EF">
        <w:rPr>
          <w:rFonts w:ascii="Arial" w:eastAsia="Arial" w:hAnsi="Arial" w:cs="Arial"/>
          <w:sz w:val="24"/>
          <w:szCs w:val="24"/>
          <w:lang w:val="en-US"/>
        </w:rPr>
        <w:t>hand-in-hand</w:t>
      </w:r>
      <w:proofErr w:type="gramEnd"/>
      <w:r w:rsidRPr="271E32EF">
        <w:rPr>
          <w:rFonts w:ascii="Arial" w:eastAsia="Arial" w:hAnsi="Arial" w:cs="Arial"/>
          <w:sz w:val="24"/>
          <w:szCs w:val="24"/>
          <w:lang w:val="en-US"/>
        </w:rPr>
        <w:t xml:space="preserve"> — especially in remote and demanding environments.”</w:t>
      </w:r>
    </w:p>
    <w:p w14:paraId="0972B11A" w14:textId="64F0E03A" w:rsidR="00DA65C3" w:rsidRPr="00575FD5" w:rsidRDefault="00DA65C3" w:rsidP="00DA65C3">
      <w:pPr>
        <w:jc w:val="both"/>
        <w:rPr>
          <w:rFonts w:ascii="PT Sans" w:eastAsia="PT Sans" w:hAnsi="PT Sans" w:cs="PT Sans"/>
          <w:b/>
          <w:bCs/>
          <w:color w:val="2BAEE5"/>
          <w:sz w:val="28"/>
          <w:szCs w:val="28"/>
          <w:lang w:val="en-US"/>
        </w:rPr>
      </w:pPr>
      <w:r>
        <w:br/>
      </w:r>
      <w:r w:rsidRPr="271E32EF">
        <w:rPr>
          <w:rFonts w:ascii="PT Sans" w:eastAsia="PT Sans" w:hAnsi="PT Sans" w:cs="PT Sans"/>
          <w:b/>
          <w:bCs/>
          <w:color w:val="2BAEE5"/>
          <w:sz w:val="28"/>
          <w:szCs w:val="28"/>
          <w:lang w:val="en-US"/>
        </w:rPr>
        <w:t>Proven Technology</w:t>
      </w:r>
      <w:r w:rsidR="00957295" w:rsidRPr="271E32EF">
        <w:rPr>
          <w:rFonts w:ascii="PT Sans" w:eastAsia="PT Sans" w:hAnsi="PT Sans" w:cs="PT Sans"/>
          <w:b/>
          <w:bCs/>
          <w:color w:val="2BAEE5"/>
          <w:sz w:val="28"/>
          <w:szCs w:val="28"/>
          <w:lang w:val="en-US"/>
        </w:rPr>
        <w:t xml:space="preserve"> </w:t>
      </w:r>
      <w:r w:rsidRPr="271E32EF">
        <w:rPr>
          <w:rFonts w:ascii="PT Sans" w:eastAsia="PT Sans" w:hAnsi="PT Sans" w:cs="PT Sans"/>
          <w:b/>
          <w:bCs/>
          <w:color w:val="2BAEE5"/>
          <w:sz w:val="28"/>
          <w:szCs w:val="28"/>
          <w:lang w:val="en-US"/>
        </w:rPr>
        <w:t>Ready for Large-Scale Deployment</w:t>
      </w:r>
    </w:p>
    <w:p w14:paraId="0FAC2773" w14:textId="21B290AA" w:rsidR="00DA65C3" w:rsidRPr="00DA65C3" w:rsidRDefault="00DA65C3" w:rsidP="00DA65C3">
      <w:pPr>
        <w:jc w:val="both"/>
        <w:rPr>
          <w:rFonts w:ascii="PT Sans" w:eastAsia="PT Sans" w:hAnsi="PT Sans" w:cs="PT Sans"/>
          <w:sz w:val="24"/>
          <w:szCs w:val="24"/>
          <w:lang w:val="en-US"/>
        </w:rPr>
      </w:pPr>
      <w:r w:rsidRPr="271E32EF">
        <w:rPr>
          <w:rFonts w:ascii="PT Sans" w:eastAsia="PT Sans" w:hAnsi="PT Sans" w:cs="PT Sans"/>
          <w:sz w:val="24"/>
          <w:szCs w:val="24"/>
          <w:lang w:val="en-US"/>
        </w:rPr>
        <w:t xml:space="preserve">The </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Lifeline</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 xml:space="preserve"> container</w:t>
      </w:r>
      <w:r w:rsidR="001E56A4" w:rsidRPr="271E32EF">
        <w:rPr>
          <w:rFonts w:ascii="PT Sans" w:eastAsia="PT Sans" w:hAnsi="PT Sans" w:cs="PT Sans"/>
          <w:sz w:val="24"/>
          <w:szCs w:val="24"/>
          <w:lang w:val="en-US"/>
        </w:rPr>
        <w:t xml:space="preserve"> </w:t>
      </w:r>
      <w:r w:rsidR="42805799" w:rsidRPr="271E32EF">
        <w:rPr>
          <w:rFonts w:ascii="PT Sans" w:eastAsia="PT Sans" w:hAnsi="PT Sans" w:cs="PT Sans"/>
          <w:sz w:val="24"/>
          <w:szCs w:val="24"/>
          <w:lang w:val="en-US"/>
        </w:rPr>
        <w:t xml:space="preserve">shown </w:t>
      </w:r>
      <w:r w:rsidR="001E56A4" w:rsidRPr="271E32EF">
        <w:rPr>
          <w:rFonts w:ascii="PT Sans" w:eastAsia="PT Sans" w:hAnsi="PT Sans" w:cs="PT Sans"/>
          <w:sz w:val="24"/>
          <w:szCs w:val="24"/>
          <w:lang w:val="en-US"/>
        </w:rPr>
        <w:t>at the ILA</w:t>
      </w:r>
      <w:r w:rsidRPr="271E32EF">
        <w:rPr>
          <w:rFonts w:ascii="PT Sans" w:eastAsia="PT Sans" w:hAnsi="PT Sans" w:cs="PT Sans"/>
          <w:sz w:val="24"/>
          <w:szCs w:val="24"/>
          <w:lang w:val="en-US"/>
        </w:rPr>
        <w:t xml:space="preserve"> is</w:t>
      </w:r>
      <w:r w:rsidR="00045F2C" w:rsidRPr="271E32EF">
        <w:rPr>
          <w:rFonts w:ascii="PT Sans" w:eastAsia="PT Sans" w:hAnsi="PT Sans" w:cs="PT Sans"/>
          <w:sz w:val="24"/>
          <w:szCs w:val="24"/>
          <w:lang w:val="en-US"/>
        </w:rPr>
        <w:t xml:space="preserve"> </w:t>
      </w:r>
      <w:r w:rsidRPr="271E32EF">
        <w:rPr>
          <w:rFonts w:ascii="PT Sans" w:eastAsia="PT Sans" w:hAnsi="PT Sans" w:cs="PT Sans"/>
          <w:sz w:val="24"/>
          <w:szCs w:val="24"/>
          <w:lang w:val="en-US"/>
        </w:rPr>
        <w:t>buil</w:t>
      </w:r>
      <w:r w:rsidR="00045F2C" w:rsidRPr="271E32EF">
        <w:rPr>
          <w:rFonts w:ascii="PT Sans" w:eastAsia="PT Sans" w:hAnsi="PT Sans" w:cs="PT Sans"/>
          <w:sz w:val="24"/>
          <w:szCs w:val="24"/>
          <w:lang w:val="en-US"/>
        </w:rPr>
        <w:t>t</w:t>
      </w:r>
      <w:r w:rsidRPr="271E32EF">
        <w:rPr>
          <w:rFonts w:ascii="PT Sans" w:eastAsia="PT Sans" w:hAnsi="PT Sans" w:cs="PT Sans"/>
          <w:sz w:val="24"/>
          <w:szCs w:val="24"/>
          <w:lang w:val="en-US"/>
        </w:rPr>
        <w:t xml:space="preserve"> on the same </w:t>
      </w:r>
      <w:r w:rsidR="00045F2C" w:rsidRPr="271E32EF">
        <w:rPr>
          <w:rFonts w:ascii="PT Sans" w:eastAsia="PT Sans" w:hAnsi="PT Sans" w:cs="PT Sans"/>
          <w:sz w:val="24"/>
          <w:szCs w:val="24"/>
          <w:lang w:val="en-US"/>
        </w:rPr>
        <w:t xml:space="preserve">technology </w:t>
      </w:r>
      <w:r w:rsidRPr="271E32EF">
        <w:rPr>
          <w:rFonts w:ascii="PT Sans" w:eastAsia="PT Sans" w:hAnsi="PT Sans" w:cs="PT Sans"/>
          <w:sz w:val="24"/>
          <w:szCs w:val="24"/>
          <w:lang w:val="en-US"/>
        </w:rPr>
        <w:t>platform that INERATEC already operates at industrial scale: ERA ONE at the Frankfurt-Höchst Industrial Park</w:t>
      </w:r>
      <w:r w:rsidR="00BA4175" w:rsidRPr="271E32EF">
        <w:rPr>
          <w:rFonts w:ascii="PT Sans" w:eastAsia="PT Sans" w:hAnsi="PT Sans" w:cs="PT Sans"/>
          <w:sz w:val="24"/>
          <w:szCs w:val="24"/>
          <w:lang w:val="en-US"/>
        </w:rPr>
        <w:t xml:space="preserve"> is </w:t>
      </w:r>
      <w:r w:rsidRPr="271E32EF">
        <w:rPr>
          <w:rFonts w:ascii="PT Sans" w:eastAsia="PT Sans" w:hAnsi="PT Sans" w:cs="PT Sans"/>
          <w:sz w:val="24"/>
          <w:szCs w:val="24"/>
          <w:lang w:val="en-US"/>
        </w:rPr>
        <w:t>Europe's largest commercial-scale Power-to-Liquid plant</w:t>
      </w:r>
      <w:r w:rsidR="00BA4175" w:rsidRPr="271E32EF">
        <w:rPr>
          <w:rFonts w:ascii="PT Sans" w:eastAsia="PT Sans" w:hAnsi="PT Sans" w:cs="PT Sans"/>
          <w:sz w:val="24"/>
          <w:szCs w:val="24"/>
          <w:lang w:val="en-US"/>
        </w:rPr>
        <w:t xml:space="preserve"> and </w:t>
      </w:r>
      <w:r w:rsidRPr="271E32EF">
        <w:rPr>
          <w:rFonts w:ascii="PT Sans" w:eastAsia="PT Sans" w:hAnsi="PT Sans" w:cs="PT Sans"/>
          <w:sz w:val="24"/>
          <w:szCs w:val="24"/>
          <w:lang w:val="en-US"/>
        </w:rPr>
        <w:t>produc</w:t>
      </w:r>
      <w:r w:rsidR="00BA4175" w:rsidRPr="271E32EF">
        <w:rPr>
          <w:rFonts w:ascii="PT Sans" w:eastAsia="PT Sans" w:hAnsi="PT Sans" w:cs="PT Sans"/>
          <w:sz w:val="24"/>
          <w:szCs w:val="24"/>
          <w:lang w:val="en-US"/>
        </w:rPr>
        <w:t>es</w:t>
      </w:r>
      <w:r w:rsidRPr="271E32EF">
        <w:rPr>
          <w:rFonts w:ascii="PT Sans" w:eastAsia="PT Sans" w:hAnsi="PT Sans" w:cs="PT Sans"/>
          <w:sz w:val="24"/>
          <w:szCs w:val="24"/>
          <w:lang w:val="en-US"/>
        </w:rPr>
        <w:t xml:space="preserve"> up to 2,500 tonnes of</w:t>
      </w:r>
      <w:r w:rsidR="7912D7B2" w:rsidRPr="271E32EF">
        <w:rPr>
          <w:rFonts w:ascii="PT Sans" w:eastAsia="PT Sans" w:hAnsi="PT Sans" w:cs="PT Sans"/>
          <w:sz w:val="24"/>
          <w:szCs w:val="24"/>
          <w:lang w:val="en-US"/>
        </w:rPr>
        <w:t xml:space="preserve"> </w:t>
      </w:r>
      <w:r w:rsidRPr="271E32EF">
        <w:rPr>
          <w:rFonts w:ascii="PT Sans" w:eastAsia="PT Sans" w:hAnsi="PT Sans" w:cs="PT Sans"/>
          <w:sz w:val="24"/>
          <w:szCs w:val="24"/>
          <w:lang w:val="en-US"/>
        </w:rPr>
        <w:t>e-fuels per year. Operational since 2025, ERA ONE is the first facility in Europe to deliver commercial volumes of Power-to-Liquid fuels</w:t>
      </w:r>
      <w:r w:rsidR="00F27EF2" w:rsidRPr="271E32EF">
        <w:rPr>
          <w:rFonts w:ascii="PT Sans" w:eastAsia="PT Sans" w:hAnsi="PT Sans" w:cs="PT Sans"/>
          <w:sz w:val="24"/>
          <w:szCs w:val="24"/>
          <w:lang w:val="en-US"/>
        </w:rPr>
        <w:t>,</w:t>
      </w:r>
      <w:r w:rsidRPr="271E32EF">
        <w:rPr>
          <w:rFonts w:ascii="PT Sans" w:eastAsia="PT Sans" w:hAnsi="PT Sans" w:cs="PT Sans"/>
          <w:sz w:val="24"/>
          <w:szCs w:val="24"/>
          <w:lang w:val="en-US"/>
        </w:rPr>
        <w:t xml:space="preserve"> making it the definitive proof of concept for </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Lifeline</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 xml:space="preserve">. </w:t>
      </w:r>
    </w:p>
    <w:p w14:paraId="03B719F7" w14:textId="184432E3" w:rsidR="005F2768" w:rsidRDefault="0001538D" w:rsidP="00DA65C3">
      <w:pPr>
        <w:jc w:val="both"/>
        <w:rPr>
          <w:rFonts w:ascii="PT Sans" w:eastAsia="PT Sans" w:hAnsi="PT Sans" w:cs="PT Sans"/>
          <w:sz w:val="24"/>
          <w:szCs w:val="24"/>
          <w:lang w:val="en-US"/>
        </w:rPr>
      </w:pPr>
      <w:r w:rsidRPr="271E32EF">
        <w:rPr>
          <w:rFonts w:ascii="PT Sans" w:eastAsia="PT Sans" w:hAnsi="PT Sans" w:cs="PT Sans"/>
          <w:sz w:val="24"/>
          <w:szCs w:val="24"/>
          <w:lang w:val="en-US"/>
        </w:rPr>
        <w:t>‘</w:t>
      </w:r>
      <w:r w:rsidR="00DA65C3" w:rsidRPr="271E32EF">
        <w:rPr>
          <w:rFonts w:ascii="PT Sans" w:eastAsia="PT Sans" w:hAnsi="PT Sans" w:cs="PT Sans"/>
          <w:sz w:val="24"/>
          <w:szCs w:val="24"/>
          <w:lang w:val="en-US"/>
        </w:rPr>
        <w:t>Lifeline</w:t>
      </w:r>
      <w:r w:rsidRPr="271E32EF">
        <w:rPr>
          <w:rFonts w:ascii="PT Sans" w:eastAsia="PT Sans" w:hAnsi="PT Sans" w:cs="PT Sans"/>
          <w:sz w:val="24"/>
          <w:szCs w:val="24"/>
          <w:lang w:val="en-US"/>
        </w:rPr>
        <w:t>’</w:t>
      </w:r>
      <w:r w:rsidR="00DA65C3" w:rsidRPr="271E32EF">
        <w:rPr>
          <w:rFonts w:ascii="PT Sans" w:eastAsia="PT Sans" w:hAnsi="PT Sans" w:cs="PT Sans"/>
          <w:sz w:val="24"/>
          <w:szCs w:val="24"/>
          <w:lang w:val="en-US"/>
        </w:rPr>
        <w:t xml:space="preserve"> transfers this industrial-scale expertise into a mobile, rapidly deployable format: containerized, standardized</w:t>
      </w:r>
      <w:r w:rsidR="00280956" w:rsidRPr="271E32EF">
        <w:rPr>
          <w:rFonts w:ascii="PT Sans" w:eastAsia="PT Sans" w:hAnsi="PT Sans" w:cs="PT Sans"/>
          <w:sz w:val="24"/>
          <w:szCs w:val="24"/>
          <w:lang w:val="en-US"/>
        </w:rPr>
        <w:t xml:space="preserve"> and</w:t>
      </w:r>
      <w:r w:rsidR="00DA65C3" w:rsidRPr="271E32EF">
        <w:rPr>
          <w:rFonts w:ascii="PT Sans" w:eastAsia="PT Sans" w:hAnsi="PT Sans" w:cs="PT Sans"/>
          <w:sz w:val="24"/>
          <w:szCs w:val="24"/>
          <w:lang w:val="en-US"/>
        </w:rPr>
        <w:t xml:space="preserve"> easy to service</w:t>
      </w:r>
      <w:r w:rsidR="00280956" w:rsidRPr="271E32EF">
        <w:rPr>
          <w:rFonts w:ascii="PT Sans" w:eastAsia="PT Sans" w:hAnsi="PT Sans" w:cs="PT Sans"/>
          <w:sz w:val="24"/>
          <w:szCs w:val="24"/>
          <w:lang w:val="en-US"/>
        </w:rPr>
        <w:t xml:space="preserve">. Moreover, built-in redundancies ensure that continuous fuel </w:t>
      </w:r>
      <w:r w:rsidR="00A76C05" w:rsidRPr="271E32EF">
        <w:rPr>
          <w:rFonts w:ascii="PT Sans" w:eastAsia="PT Sans" w:hAnsi="PT Sans" w:cs="PT Sans"/>
          <w:sz w:val="24"/>
          <w:szCs w:val="24"/>
          <w:lang w:val="en-US"/>
        </w:rPr>
        <w:t xml:space="preserve">is produced reliably </w:t>
      </w:r>
      <w:r w:rsidR="00DA65C3" w:rsidRPr="271E32EF">
        <w:rPr>
          <w:rFonts w:ascii="PT Sans" w:eastAsia="PT Sans" w:hAnsi="PT Sans" w:cs="PT Sans"/>
          <w:sz w:val="24"/>
          <w:szCs w:val="24"/>
          <w:lang w:val="en-US"/>
        </w:rPr>
        <w:t xml:space="preserve">even </w:t>
      </w:r>
      <w:r w:rsidR="005F2768" w:rsidRPr="271E32EF">
        <w:rPr>
          <w:rFonts w:ascii="PT Sans" w:eastAsia="PT Sans" w:hAnsi="PT Sans" w:cs="PT Sans"/>
          <w:sz w:val="24"/>
          <w:szCs w:val="24"/>
          <w:lang w:val="en-US"/>
        </w:rPr>
        <w:t>when individual components or supply paths are disrupted.</w:t>
      </w:r>
    </w:p>
    <w:p w14:paraId="12F52A35" w14:textId="41726A4F" w:rsidR="00F45A4D" w:rsidRPr="00575FD5" w:rsidRDefault="00F45A4D" w:rsidP="00F45A4D">
      <w:pPr>
        <w:jc w:val="both"/>
        <w:rPr>
          <w:rFonts w:ascii="PT Sans" w:eastAsia="PT Sans" w:hAnsi="PT Sans" w:cs="PT Sans"/>
          <w:b/>
          <w:bCs/>
          <w:color w:val="2BAEE5"/>
          <w:sz w:val="28"/>
          <w:szCs w:val="28"/>
          <w:lang w:val="en-US"/>
        </w:rPr>
      </w:pPr>
      <w:r w:rsidRPr="00575FD5">
        <w:rPr>
          <w:rFonts w:ascii="PT Sans" w:eastAsia="PT Sans" w:hAnsi="PT Sans" w:cs="PT Sans"/>
          <w:b/>
          <w:bCs/>
          <w:color w:val="2BAEE5"/>
          <w:sz w:val="28"/>
          <w:szCs w:val="28"/>
          <w:lang w:val="en-US"/>
        </w:rPr>
        <w:t>Giga-PTX</w:t>
      </w:r>
      <w:r w:rsidR="0031768A" w:rsidRPr="00E56832">
        <w:rPr>
          <w:rFonts w:ascii="PT Sans" w:eastAsia="PT Sans" w:hAnsi="PT Sans" w:cs="PT Sans"/>
          <w:b/>
          <w:bCs/>
          <w:color w:val="2BAEE5"/>
          <w:sz w:val="28"/>
          <w:szCs w:val="28"/>
          <w:lang w:val="en-GB"/>
        </w:rPr>
        <w:t>®</w:t>
      </w:r>
      <w:r w:rsidRPr="00575FD5">
        <w:rPr>
          <w:rFonts w:ascii="PT Sans" w:eastAsia="PT Sans" w:hAnsi="PT Sans" w:cs="PT Sans"/>
          <w:b/>
          <w:bCs/>
          <w:color w:val="2BAEE5"/>
          <w:sz w:val="28"/>
          <w:szCs w:val="28"/>
          <w:lang w:val="en-US"/>
        </w:rPr>
        <w:t>: Building a Decentralized Fuel Network for Europe</w:t>
      </w:r>
    </w:p>
    <w:p w14:paraId="679FBE83" w14:textId="6EC48879" w:rsidR="00DA6011" w:rsidRPr="00BE75A9" w:rsidRDefault="0001538D" w:rsidP="00936E2C">
      <w:pPr>
        <w:jc w:val="both"/>
        <w:rPr>
          <w:rFonts w:ascii="PT Sans" w:eastAsia="PT Sans" w:hAnsi="PT Sans" w:cs="PT Sans"/>
          <w:sz w:val="24"/>
          <w:szCs w:val="24"/>
          <w:lang w:val="en-US"/>
        </w:rPr>
      </w:pPr>
      <w:r w:rsidRPr="271E32EF">
        <w:rPr>
          <w:rFonts w:ascii="PT Sans" w:eastAsia="PT Sans" w:hAnsi="PT Sans" w:cs="PT Sans"/>
          <w:sz w:val="24"/>
          <w:szCs w:val="24"/>
          <w:lang w:val="en-US"/>
        </w:rPr>
        <w:t>‘</w:t>
      </w:r>
      <w:r w:rsidR="00F45A4D" w:rsidRPr="271E32EF">
        <w:rPr>
          <w:rFonts w:ascii="PT Sans" w:eastAsia="PT Sans" w:hAnsi="PT Sans" w:cs="PT Sans"/>
          <w:sz w:val="24"/>
          <w:szCs w:val="24"/>
          <w:lang w:val="en-US"/>
        </w:rPr>
        <w:t>Lifeline</w:t>
      </w:r>
      <w:r w:rsidRPr="271E32EF">
        <w:rPr>
          <w:rFonts w:ascii="PT Sans" w:eastAsia="PT Sans" w:hAnsi="PT Sans" w:cs="PT Sans"/>
          <w:sz w:val="24"/>
          <w:szCs w:val="24"/>
          <w:lang w:val="en-US"/>
        </w:rPr>
        <w:t>’</w:t>
      </w:r>
      <w:r w:rsidR="00F45A4D" w:rsidRPr="271E32EF">
        <w:rPr>
          <w:rFonts w:ascii="PT Sans" w:eastAsia="PT Sans" w:hAnsi="PT Sans" w:cs="PT Sans"/>
          <w:sz w:val="24"/>
          <w:szCs w:val="24"/>
          <w:lang w:val="en-US"/>
        </w:rPr>
        <w:t xml:space="preserve"> </w:t>
      </w:r>
      <w:r w:rsidR="2DD43CC0" w:rsidRPr="271E32EF">
        <w:rPr>
          <w:rFonts w:ascii="PT Sans" w:eastAsia="PT Sans" w:hAnsi="PT Sans" w:cs="PT Sans"/>
          <w:sz w:val="24"/>
          <w:szCs w:val="24"/>
          <w:lang w:val="en-US"/>
        </w:rPr>
        <w:t>fuel synthesis is an</w:t>
      </w:r>
      <w:r w:rsidR="009C2243" w:rsidRPr="271E32EF">
        <w:rPr>
          <w:rFonts w:ascii="PT Sans" w:eastAsia="PT Sans" w:hAnsi="PT Sans" w:cs="PT Sans"/>
          <w:sz w:val="24"/>
          <w:szCs w:val="24"/>
          <w:lang w:val="en-US"/>
        </w:rPr>
        <w:t xml:space="preserve"> integral</w:t>
      </w:r>
      <w:r w:rsidR="04912C8B" w:rsidRPr="271E32EF">
        <w:rPr>
          <w:rFonts w:ascii="PT Sans" w:eastAsia="PT Sans" w:hAnsi="PT Sans" w:cs="PT Sans"/>
          <w:sz w:val="24"/>
          <w:szCs w:val="24"/>
          <w:lang w:val="en-US"/>
        </w:rPr>
        <w:t xml:space="preserve"> part of</w:t>
      </w:r>
      <w:r w:rsidR="00F45A4D" w:rsidRPr="271E32EF">
        <w:rPr>
          <w:rFonts w:ascii="PT Sans" w:eastAsia="PT Sans" w:hAnsi="PT Sans" w:cs="PT Sans"/>
          <w:sz w:val="24"/>
          <w:szCs w:val="24"/>
          <w:lang w:val="en-US"/>
        </w:rPr>
        <w:t xml:space="preserve"> the GigaPTX</w:t>
      </w:r>
      <w:r w:rsidR="005F2278" w:rsidRPr="271E32EF">
        <w:rPr>
          <w:rFonts w:ascii="PT Sans" w:eastAsia="PT Sans" w:hAnsi="PT Sans" w:cs="PT Sans"/>
          <w:sz w:val="24"/>
          <w:szCs w:val="24"/>
          <w:lang w:val="en-US"/>
        </w:rPr>
        <w:t>®</w:t>
      </w:r>
      <w:r w:rsidR="00F45A4D" w:rsidRPr="271E32EF">
        <w:rPr>
          <w:rFonts w:ascii="PT Sans" w:eastAsia="PT Sans" w:hAnsi="PT Sans" w:cs="PT Sans"/>
          <w:sz w:val="24"/>
          <w:szCs w:val="24"/>
          <w:lang w:val="en-US"/>
        </w:rPr>
        <w:t xml:space="preserve"> initiative, in which INERATEC is partnering with Rheinmetall and </w:t>
      </w:r>
      <w:r w:rsidR="008869A4" w:rsidRPr="271E32EF">
        <w:rPr>
          <w:rFonts w:ascii="PT Sans" w:eastAsia="PT Sans" w:hAnsi="PT Sans" w:cs="PT Sans"/>
          <w:sz w:val="24"/>
          <w:szCs w:val="24"/>
          <w:lang w:val="en-US"/>
        </w:rPr>
        <w:t xml:space="preserve">other </w:t>
      </w:r>
      <w:r w:rsidR="00F45A4D" w:rsidRPr="271E32EF">
        <w:rPr>
          <w:rFonts w:ascii="PT Sans" w:eastAsia="PT Sans" w:hAnsi="PT Sans" w:cs="PT Sans"/>
          <w:sz w:val="24"/>
          <w:szCs w:val="24"/>
          <w:lang w:val="en-US"/>
        </w:rPr>
        <w:t xml:space="preserve">leading European companies to establish a distributed network of modular Power-to-Liquid plants across Europe. Each plant in the network is designed to produce 4,000 to 7,000 </w:t>
      </w:r>
      <w:r w:rsidR="00113E01" w:rsidRPr="271E32EF">
        <w:rPr>
          <w:rFonts w:ascii="PT Sans" w:eastAsia="PT Sans" w:hAnsi="PT Sans" w:cs="PT Sans"/>
          <w:sz w:val="24"/>
          <w:szCs w:val="24"/>
          <w:lang w:val="en-US"/>
        </w:rPr>
        <w:t>tons</w:t>
      </w:r>
      <w:r w:rsidR="00F45A4D" w:rsidRPr="271E32EF">
        <w:rPr>
          <w:rFonts w:ascii="PT Sans" w:eastAsia="PT Sans" w:hAnsi="PT Sans" w:cs="PT Sans"/>
          <w:sz w:val="24"/>
          <w:szCs w:val="24"/>
          <w:lang w:val="en-US"/>
        </w:rPr>
        <w:t xml:space="preserve"> of synthetic fuel annually, with the potential for a Europe-wide network delivering more than 20 million </w:t>
      </w:r>
      <w:r w:rsidR="00113E01" w:rsidRPr="271E32EF">
        <w:rPr>
          <w:rFonts w:ascii="PT Sans" w:eastAsia="PT Sans" w:hAnsi="PT Sans" w:cs="PT Sans"/>
          <w:sz w:val="24"/>
          <w:szCs w:val="24"/>
          <w:lang w:val="en-US"/>
        </w:rPr>
        <w:t>tons</w:t>
      </w:r>
      <w:r w:rsidR="00F45A4D" w:rsidRPr="271E32EF">
        <w:rPr>
          <w:rFonts w:ascii="PT Sans" w:eastAsia="PT Sans" w:hAnsi="PT Sans" w:cs="PT Sans"/>
          <w:sz w:val="24"/>
          <w:szCs w:val="24"/>
          <w:lang w:val="en-US"/>
        </w:rPr>
        <w:t xml:space="preserve"> of resilient fuel production per year.</w:t>
      </w:r>
      <w:r w:rsidR="005516AC" w:rsidRPr="271E32EF">
        <w:rPr>
          <w:rFonts w:ascii="PT Sans" w:eastAsia="PT Sans" w:hAnsi="PT Sans" w:cs="PT Sans"/>
          <w:sz w:val="24"/>
          <w:szCs w:val="24"/>
          <w:lang w:val="en-US"/>
        </w:rPr>
        <w:t xml:space="preserve"> </w:t>
      </w:r>
      <w:r w:rsidR="00F45A4D" w:rsidRPr="271E32EF">
        <w:rPr>
          <w:rFonts w:ascii="PT Sans" w:eastAsia="PT Sans" w:hAnsi="PT Sans" w:cs="PT Sans"/>
          <w:sz w:val="24"/>
          <w:szCs w:val="24"/>
          <w:lang w:val="en-US"/>
        </w:rPr>
        <w:t xml:space="preserve">INERATEC and Rheinmetall are currently in discussions with </w:t>
      </w:r>
      <w:r w:rsidR="00F45A4D" w:rsidRPr="271E32EF">
        <w:rPr>
          <w:rFonts w:ascii="PT Sans" w:eastAsia="PT Sans" w:hAnsi="PT Sans" w:cs="PT Sans"/>
          <w:sz w:val="24"/>
          <w:szCs w:val="24"/>
          <w:lang w:val="en-US"/>
        </w:rPr>
        <w:lastRenderedPageBreak/>
        <w:t>European stakeholders to secure financing and regulatory support for</w:t>
      </w:r>
      <w:r w:rsidR="008869A4" w:rsidRPr="271E32EF">
        <w:rPr>
          <w:rFonts w:ascii="PT Sans" w:eastAsia="PT Sans" w:hAnsi="PT Sans" w:cs="PT Sans"/>
          <w:sz w:val="24"/>
          <w:szCs w:val="24"/>
          <w:lang w:val="en-US"/>
        </w:rPr>
        <w:t xml:space="preserve"> </w:t>
      </w:r>
      <w:r w:rsidR="00F45A4D" w:rsidRPr="271E32EF">
        <w:rPr>
          <w:rFonts w:ascii="PT Sans" w:eastAsia="PT Sans" w:hAnsi="PT Sans" w:cs="PT Sans"/>
          <w:sz w:val="24"/>
          <w:szCs w:val="24"/>
          <w:lang w:val="en-US"/>
        </w:rPr>
        <w:t>first regional pilot projects.</w:t>
      </w:r>
    </w:p>
    <w:p w14:paraId="05F6D499" w14:textId="77777777" w:rsidR="00BE75A9" w:rsidRPr="00575FD5" w:rsidRDefault="00BE75A9" w:rsidP="00BE75A9">
      <w:pPr>
        <w:jc w:val="both"/>
        <w:rPr>
          <w:rFonts w:ascii="PT Sans" w:eastAsia="PT Sans" w:hAnsi="PT Sans" w:cs="PT Sans"/>
          <w:b/>
          <w:bCs/>
          <w:color w:val="2BAEE5"/>
          <w:sz w:val="28"/>
          <w:szCs w:val="28"/>
          <w:lang w:val="en-US"/>
        </w:rPr>
      </w:pPr>
      <w:r w:rsidRPr="00575FD5">
        <w:rPr>
          <w:rFonts w:ascii="PT Sans" w:eastAsia="PT Sans" w:hAnsi="PT Sans" w:cs="PT Sans"/>
          <w:b/>
          <w:bCs/>
          <w:color w:val="2BAEE5"/>
          <w:sz w:val="28"/>
          <w:szCs w:val="28"/>
          <w:lang w:val="en-US"/>
        </w:rPr>
        <w:t>Sustainable Regional Aviation</w:t>
      </w:r>
    </w:p>
    <w:p w14:paraId="0DB57930" w14:textId="60099281" w:rsidR="00BE75A9" w:rsidRPr="00BE75A9" w:rsidRDefault="00BE75A9" w:rsidP="00936E2C">
      <w:pPr>
        <w:jc w:val="both"/>
        <w:rPr>
          <w:rFonts w:ascii="PT Sans" w:eastAsia="PT Sans" w:hAnsi="PT Sans" w:cs="PT Sans"/>
          <w:sz w:val="24"/>
          <w:szCs w:val="24"/>
          <w:lang w:val="en-US"/>
        </w:rPr>
      </w:pPr>
      <w:r w:rsidRPr="271E32EF">
        <w:rPr>
          <w:rFonts w:ascii="PT Sans" w:eastAsia="PT Sans" w:hAnsi="PT Sans" w:cs="PT Sans"/>
          <w:sz w:val="24"/>
          <w:szCs w:val="24"/>
          <w:lang w:val="en-US"/>
        </w:rPr>
        <w:t xml:space="preserve">The placement of </w:t>
      </w:r>
      <w:r w:rsidR="2870F630" w:rsidRPr="271E32EF">
        <w:rPr>
          <w:rFonts w:ascii="PT Sans" w:eastAsia="PT Sans" w:hAnsi="PT Sans" w:cs="PT Sans"/>
          <w:sz w:val="24"/>
          <w:szCs w:val="24"/>
          <w:lang w:val="en-US"/>
        </w:rPr>
        <w:t xml:space="preserve">INERATEC’s </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Lifeline</w:t>
      </w:r>
      <w:r w:rsidR="0001538D" w:rsidRPr="271E32EF">
        <w:rPr>
          <w:rFonts w:ascii="PT Sans" w:eastAsia="PT Sans" w:hAnsi="PT Sans" w:cs="PT Sans"/>
          <w:sz w:val="24"/>
          <w:szCs w:val="24"/>
          <w:lang w:val="en-US"/>
        </w:rPr>
        <w:t>’</w:t>
      </w:r>
      <w:r w:rsidRPr="271E32EF">
        <w:rPr>
          <w:rFonts w:ascii="PT Sans" w:eastAsia="PT Sans" w:hAnsi="PT Sans" w:cs="PT Sans"/>
          <w:sz w:val="24"/>
          <w:szCs w:val="24"/>
          <w:lang w:val="en-US"/>
        </w:rPr>
        <w:t xml:space="preserve"> </w:t>
      </w:r>
      <w:r w:rsidR="3927D953" w:rsidRPr="271E32EF">
        <w:rPr>
          <w:rFonts w:ascii="PT Sans" w:eastAsia="PT Sans" w:hAnsi="PT Sans" w:cs="PT Sans"/>
          <w:sz w:val="24"/>
          <w:szCs w:val="24"/>
          <w:lang w:val="en-US"/>
        </w:rPr>
        <w:t xml:space="preserve">fuel synthesis unit </w:t>
      </w:r>
      <w:r w:rsidRPr="271E32EF">
        <w:rPr>
          <w:rFonts w:ascii="PT Sans" w:eastAsia="PT Sans" w:hAnsi="PT Sans" w:cs="PT Sans"/>
          <w:sz w:val="24"/>
          <w:szCs w:val="24"/>
          <w:lang w:val="en-US"/>
        </w:rPr>
        <w:t xml:space="preserve">alongside Deutsche Aircraft's planes </w:t>
      </w:r>
      <w:r w:rsidR="7A071638" w:rsidRPr="271E32EF">
        <w:rPr>
          <w:rFonts w:ascii="PT Sans" w:eastAsia="PT Sans" w:hAnsi="PT Sans" w:cs="PT Sans"/>
          <w:sz w:val="24"/>
          <w:szCs w:val="24"/>
          <w:lang w:val="en-US"/>
        </w:rPr>
        <w:t>at</w:t>
      </w:r>
      <w:r w:rsidRPr="271E32EF">
        <w:rPr>
          <w:rFonts w:ascii="PT Sans" w:eastAsia="PT Sans" w:hAnsi="PT Sans" w:cs="PT Sans"/>
          <w:sz w:val="24"/>
          <w:szCs w:val="24"/>
          <w:lang w:val="en-US"/>
        </w:rPr>
        <w:t xml:space="preserve"> ILA</w:t>
      </w:r>
      <w:r w:rsidR="4253EC9A" w:rsidRPr="271E32EF">
        <w:rPr>
          <w:rFonts w:ascii="PT Sans" w:eastAsia="PT Sans" w:hAnsi="PT Sans" w:cs="PT Sans"/>
          <w:sz w:val="24"/>
          <w:szCs w:val="24"/>
          <w:lang w:val="en-US"/>
        </w:rPr>
        <w:t xml:space="preserve"> </w:t>
      </w:r>
      <w:r w:rsidRPr="271E32EF">
        <w:rPr>
          <w:rFonts w:ascii="PT Sans" w:eastAsia="PT Sans" w:hAnsi="PT Sans" w:cs="PT Sans"/>
          <w:sz w:val="24"/>
          <w:szCs w:val="24"/>
          <w:lang w:val="en-US"/>
        </w:rPr>
        <w:t xml:space="preserve">reflects a shared commitment: bringing sustainable aviation fuels to regional aviation. Deutsche Aircraft is developing the D328eco, a regional aircraft designed for full </w:t>
      </w:r>
      <w:r w:rsidR="5C876B3C" w:rsidRPr="271E32EF">
        <w:rPr>
          <w:rFonts w:ascii="PT Sans" w:eastAsia="PT Sans" w:hAnsi="PT Sans" w:cs="PT Sans"/>
          <w:sz w:val="24"/>
          <w:szCs w:val="24"/>
          <w:lang w:val="en-US"/>
        </w:rPr>
        <w:t>e-</w:t>
      </w:r>
      <w:r w:rsidRPr="271E32EF">
        <w:rPr>
          <w:rFonts w:ascii="PT Sans" w:eastAsia="PT Sans" w:hAnsi="PT Sans" w:cs="PT Sans"/>
          <w:sz w:val="24"/>
          <w:szCs w:val="24"/>
          <w:lang w:val="en-US"/>
        </w:rPr>
        <w:t>SAF compatibility, while INERATEC provides the production technology for the fuel itself.</w:t>
      </w:r>
    </w:p>
    <w:p w14:paraId="1B032568" w14:textId="0D99F755" w:rsidR="271E32EF" w:rsidRDefault="271E32EF"/>
    <w:p w14:paraId="7863FE37" w14:textId="7B2A534B" w:rsidR="000671EF" w:rsidRPr="00167E34" w:rsidRDefault="00283C8F" w:rsidP="000671EF">
      <w:pPr>
        <w:jc w:val="both"/>
        <w:rPr>
          <w:rFonts w:ascii="PT Sans" w:eastAsia="PT Sans" w:hAnsi="PT Sans" w:cs="PT Sans"/>
          <w:sz w:val="24"/>
          <w:szCs w:val="24"/>
          <w:lang w:val="en-US"/>
        </w:rPr>
      </w:pPr>
      <w:r w:rsidRPr="00A27012">
        <w:rPr>
          <w:rFonts w:ascii="PT Sans" w:hAnsi="PT Sans" w:cs="Arial"/>
          <w:noProof/>
        </w:rPr>
        <mc:AlternateContent>
          <mc:Choice Requires="wps">
            <w:drawing>
              <wp:anchor distT="0" distB="0" distL="114300" distR="114300" simplePos="0" relativeHeight="251658240" behindDoc="0" locked="0" layoutInCell="1" hidden="0" allowOverlap="1" wp14:anchorId="453E61B6" wp14:editId="053751CC">
                <wp:simplePos x="0" y="0"/>
                <wp:positionH relativeFrom="column">
                  <wp:posOffset>0</wp:posOffset>
                </wp:positionH>
                <wp:positionV relativeFrom="paragraph">
                  <wp:posOffset>0</wp:posOffset>
                </wp:positionV>
                <wp:extent cx="5715000" cy="37942"/>
                <wp:effectExtent l="0" t="0" r="0" b="0"/>
                <wp:wrapNone/>
                <wp:docPr id="8" name="Gerade Verbindung mit Pfeil 8">
                  <a:extLst xmlns:a="http://schemas.openxmlformats.org/drawingml/2006/main">
                    <a:ext uri="{FF2B5EF4-FFF2-40B4-BE49-F238E27FC236}">
                      <a16:creationId xmlns:a16="http://schemas.microsoft.com/office/drawing/2014/main" id="{3371A93A-27EA-48B4-8F79-EC16775E5D62}"/>
                    </a:ext>
                  </a:extLst>
                </wp:docPr>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xmlns:a16="http://schemas.microsoft.com/office/drawing/2014/main" xmlns:a="http://schemas.openxmlformats.org/drawingml/2006/main">
            <w:pict>
              <v:shapetype id="_x0000_t32" coordsize="21600,21600" o:oned="t" filled="f" o:spt="32" path="m,l21600,21600e" w14:anchorId="377F95C2">
                <v:path fillok="f" arrowok="t" o:connecttype="none"/>
                <o:lock v:ext="edit" shapetype="t"/>
              </v:shapetype>
              <v:shape id="Gerade Verbindung mit Pfeil 8" style="position:absolute;margin-left:0;margin-top:0;width:450pt;height:3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2baee5"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v:stroke joinstyle="miter" startarrowwidth="narrow" startarrowlength="short" endarrowwidth="narrow" endarrowlength="short"/>
              </v:shape>
            </w:pict>
          </mc:Fallback>
        </mc:AlternateContent>
      </w:r>
      <w:r w:rsidRPr="003F54F5">
        <w:rPr>
          <w:rFonts w:ascii="PT Sans" w:eastAsia="PT Sans" w:hAnsi="PT Sans" w:cs="PT Sans"/>
          <w:bCs/>
          <w:iCs/>
          <w:color w:val="auto"/>
          <w:sz w:val="24"/>
          <w:szCs w:val="24"/>
          <w:lang w:val="en-US"/>
        </w:rPr>
        <w:br/>
      </w:r>
      <w:r w:rsidR="002F458D" w:rsidRPr="008B4010">
        <w:rPr>
          <w:rFonts w:ascii="PT Sans" w:eastAsia="PT Sans" w:hAnsi="PT Sans" w:cs="PT Sans"/>
          <w:b/>
          <w:bCs/>
          <w:sz w:val="24"/>
          <w:szCs w:val="24"/>
          <w:lang w:val="en-US"/>
        </w:rPr>
        <w:t xml:space="preserve">INERATEC </w:t>
      </w:r>
      <w:r w:rsidR="000671EF" w:rsidRPr="271E32EF">
        <w:rPr>
          <w:rFonts w:ascii="PT Sans" w:hAnsi="PT Sans" w:cstheme="majorBidi"/>
          <w:sz w:val="24"/>
          <w:szCs w:val="24"/>
          <w:lang w:val="en-US"/>
        </w:rPr>
        <w:t>is a leading European pioneer in the production of sustainable e-Fuels and e-Chemicals. The company develops and deploys modular, scalable Power-to-X plants that convert renewable hydrogen and CO₂ into synthetic fuels and chemical products, enabling the de</w:t>
      </w:r>
      <w:r w:rsidR="5A561833" w:rsidRPr="271E32EF">
        <w:rPr>
          <w:rFonts w:ascii="PT Sans" w:hAnsi="PT Sans" w:cstheme="majorBidi"/>
          <w:sz w:val="24"/>
          <w:szCs w:val="24"/>
          <w:lang w:val="en-US"/>
        </w:rPr>
        <w:t>-</w:t>
      </w:r>
      <w:r w:rsidR="000671EF" w:rsidRPr="271E32EF">
        <w:rPr>
          <w:rFonts w:ascii="PT Sans" w:hAnsi="PT Sans" w:cstheme="majorBidi"/>
          <w:sz w:val="24"/>
          <w:szCs w:val="24"/>
          <w:lang w:val="en-US"/>
        </w:rPr>
        <w:t>fossilization of aviation, shipping and the chemical industry.</w:t>
      </w:r>
    </w:p>
    <w:p w14:paraId="2818629C" w14:textId="723C3F07" w:rsidR="000671EF" w:rsidRPr="000671EF" w:rsidRDefault="000671EF" w:rsidP="271E32EF">
      <w:pPr>
        <w:jc w:val="both"/>
        <w:rPr>
          <w:rFonts w:ascii="PT Sans" w:hAnsi="PT Sans" w:cstheme="majorBidi"/>
          <w:sz w:val="24"/>
          <w:szCs w:val="24"/>
          <w:lang w:val="en-US"/>
        </w:rPr>
      </w:pPr>
      <w:r w:rsidRPr="271E32EF">
        <w:rPr>
          <w:rFonts w:ascii="PT Sans" w:hAnsi="PT Sans" w:cstheme="majorBidi"/>
          <w:sz w:val="24"/>
          <w:szCs w:val="24"/>
          <w:lang w:val="en-US"/>
        </w:rPr>
        <w:t xml:space="preserve">With ERA ONE, INERATEC has </w:t>
      </w:r>
      <w:r w:rsidR="397D4B99" w:rsidRPr="271E32EF">
        <w:rPr>
          <w:rFonts w:ascii="PT Sans" w:hAnsi="PT Sans" w:cstheme="majorBidi"/>
          <w:sz w:val="24"/>
          <w:szCs w:val="24"/>
          <w:lang w:val="en-US"/>
        </w:rPr>
        <w:t xml:space="preserve">commissioned </w:t>
      </w:r>
      <w:r w:rsidRPr="271E32EF">
        <w:rPr>
          <w:rFonts w:ascii="PT Sans" w:hAnsi="PT Sans" w:cstheme="majorBidi"/>
          <w:sz w:val="24"/>
          <w:szCs w:val="24"/>
          <w:lang w:val="en-US"/>
        </w:rPr>
        <w:t xml:space="preserve">Europe’s most advanced e-Fuels production plant, marking a </w:t>
      </w:r>
      <w:r w:rsidR="20EE9902" w:rsidRPr="271E32EF">
        <w:rPr>
          <w:rFonts w:ascii="PT Sans" w:hAnsi="PT Sans" w:cstheme="majorBidi"/>
          <w:sz w:val="24"/>
          <w:szCs w:val="24"/>
          <w:lang w:val="en-US"/>
        </w:rPr>
        <w:t>critical</w:t>
      </w:r>
      <w:r w:rsidRPr="271E32EF">
        <w:rPr>
          <w:rFonts w:ascii="PT Sans" w:hAnsi="PT Sans" w:cstheme="majorBidi"/>
          <w:sz w:val="24"/>
          <w:szCs w:val="24"/>
          <w:lang w:val="en-US"/>
        </w:rPr>
        <w:t xml:space="preserve"> step toward industrial-scale availability of sustainable fuels. Its technology allows decentralized production, strengthening energy resilience while supporting climate targets. </w:t>
      </w:r>
    </w:p>
    <w:p w14:paraId="44174D62" w14:textId="4A8BB50A" w:rsidR="002F458D" w:rsidRPr="00914208" w:rsidRDefault="000671EF" w:rsidP="000671EF">
      <w:pPr>
        <w:jc w:val="both"/>
        <w:rPr>
          <w:lang w:val="en-US"/>
        </w:rPr>
      </w:pPr>
      <w:r w:rsidRPr="271E32EF">
        <w:rPr>
          <w:rFonts w:ascii="PT Sans" w:hAnsi="PT Sans" w:cstheme="majorBidi"/>
          <w:sz w:val="24"/>
          <w:szCs w:val="24"/>
          <w:lang w:val="en-US"/>
        </w:rPr>
        <w:t xml:space="preserve">Founded in 2016 and headquartered in Karlsruhe, Germany, INERATEC is backed by a strong group of international investors and partners. More information: </w:t>
      </w:r>
      <w:hyperlink r:id="rId14">
        <w:r w:rsidRPr="271E32EF">
          <w:rPr>
            <w:rStyle w:val="Hyperlink"/>
            <w:rFonts w:ascii="PT Sans" w:hAnsi="PT Sans" w:cstheme="majorBidi"/>
            <w:sz w:val="24"/>
            <w:szCs w:val="24"/>
            <w:lang w:val="en-US"/>
          </w:rPr>
          <w:t>www.ineratec.com</w:t>
        </w:r>
      </w:hyperlink>
    </w:p>
    <w:p w14:paraId="7D8FA39A" w14:textId="3E55A79F" w:rsidR="271E32EF" w:rsidRDefault="271E32EF" w:rsidP="271E32EF">
      <w:pPr>
        <w:rPr>
          <w:rFonts w:ascii="PT Sans" w:eastAsia="PT Sans" w:hAnsi="PT Sans" w:cs="PT Sans"/>
          <w:b/>
          <w:bCs/>
        </w:rPr>
      </w:pPr>
    </w:p>
    <w:p w14:paraId="22925F91" w14:textId="19FCE53E" w:rsidR="002845CF" w:rsidRPr="00DE15C6" w:rsidRDefault="002E726F" w:rsidP="271E32EF">
      <w:pPr>
        <w:rPr>
          <w:rFonts w:ascii="PT Sans" w:eastAsia="PT Sans" w:hAnsi="PT Sans" w:cs="PT Sans"/>
          <w:b/>
          <w:bCs/>
        </w:rPr>
      </w:pPr>
      <w:r w:rsidRPr="271E32EF">
        <w:rPr>
          <w:rFonts w:ascii="PT Sans" w:eastAsia="PT Sans" w:hAnsi="PT Sans" w:cs="PT Sans"/>
          <w:b/>
          <w:bCs/>
        </w:rPr>
        <w:t>Press cont</w:t>
      </w:r>
      <w:r w:rsidR="00EE5802" w:rsidRPr="271E32EF">
        <w:rPr>
          <w:rFonts w:ascii="PT Sans" w:eastAsia="PT Sans" w:hAnsi="PT Sans" w:cs="PT Sans"/>
          <w:b/>
          <w:bCs/>
        </w:rPr>
        <w:t>ac</w:t>
      </w:r>
      <w:r w:rsidRPr="271E32EF">
        <w:rPr>
          <w:rFonts w:ascii="PT Sans" w:eastAsia="PT Sans" w:hAnsi="PT Sans" w:cs="PT Sans"/>
          <w:b/>
          <w:bCs/>
        </w:rPr>
        <w:t xml:space="preserve">t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28"/>
      </w:tblGrid>
      <w:tr w:rsidR="002845CF" w:rsidRPr="002D71E2" w14:paraId="08D52E8E" w14:textId="77777777" w:rsidTr="002F1630">
        <w:tc>
          <w:tcPr>
            <w:tcW w:w="4528" w:type="dxa"/>
          </w:tcPr>
          <w:p w14:paraId="00DAD1A1" w14:textId="77777777" w:rsidR="002845CF" w:rsidRPr="009C003C" w:rsidRDefault="002845CF" w:rsidP="0099651F">
            <w:pPr>
              <w:spacing w:line="259" w:lineRule="auto"/>
              <w:ind w:left="-108"/>
              <w:jc w:val="both"/>
              <w:rPr>
                <w:rFonts w:ascii="PT Sans" w:eastAsia="PT Sans" w:hAnsi="PT Sans" w:cs="PT Sans"/>
                <w:color w:val="000000" w:themeColor="text1"/>
                <w:sz w:val="24"/>
                <w:szCs w:val="24"/>
                <w:lang w:val="en-GB"/>
              </w:rPr>
            </w:pPr>
            <w:r w:rsidRPr="009C003C">
              <w:rPr>
                <w:rFonts w:ascii="PT Sans" w:eastAsia="PT Sans" w:hAnsi="PT Sans" w:cs="PT Sans"/>
                <w:color w:val="000000" w:themeColor="text1"/>
                <w:sz w:val="24"/>
                <w:szCs w:val="24"/>
                <w:lang w:val="en-GB"/>
              </w:rPr>
              <w:t>INERATEC GmbH</w:t>
            </w:r>
          </w:p>
          <w:p w14:paraId="65A8B559" w14:textId="223B9307" w:rsidR="002845CF" w:rsidRPr="009C003C" w:rsidRDefault="00B34E90" w:rsidP="0099651F">
            <w:pPr>
              <w:spacing w:line="259" w:lineRule="auto"/>
              <w:ind w:left="-108"/>
              <w:jc w:val="both"/>
              <w:rPr>
                <w:rFonts w:ascii="PT Sans" w:eastAsia="PT Sans" w:hAnsi="PT Sans" w:cs="PT Sans"/>
                <w:color w:val="000000" w:themeColor="text1"/>
                <w:sz w:val="24"/>
                <w:szCs w:val="24"/>
                <w:lang w:val="en-GB"/>
              </w:rPr>
            </w:pPr>
            <w:r w:rsidRPr="009C003C">
              <w:rPr>
                <w:rFonts w:ascii="PT Sans" w:eastAsia="PT Sans" w:hAnsi="PT Sans" w:cs="PT Sans"/>
                <w:color w:val="000000" w:themeColor="text1"/>
                <w:sz w:val="24"/>
                <w:szCs w:val="24"/>
                <w:lang w:val="en-GB"/>
              </w:rPr>
              <w:t>Mario Pistorius</w:t>
            </w:r>
          </w:p>
          <w:p w14:paraId="3B2750CD" w14:textId="6BF40652" w:rsidR="00395A03" w:rsidRPr="009C003C" w:rsidRDefault="00B40A05" w:rsidP="0099651F">
            <w:pPr>
              <w:spacing w:line="259" w:lineRule="auto"/>
              <w:ind w:left="-108"/>
              <w:jc w:val="both"/>
              <w:rPr>
                <w:rFonts w:ascii="PT Sans" w:eastAsia="PT Sans" w:hAnsi="PT Sans" w:cs="PT Sans"/>
                <w:color w:val="000000" w:themeColor="text1"/>
                <w:sz w:val="24"/>
                <w:szCs w:val="24"/>
                <w:lang w:val="en-GB"/>
              </w:rPr>
            </w:pPr>
            <w:r w:rsidRPr="009C003C">
              <w:rPr>
                <w:rFonts w:ascii="PT Sans" w:eastAsia="PT Sans" w:hAnsi="PT Sans" w:cs="PT Sans"/>
                <w:color w:val="000000" w:themeColor="text1"/>
                <w:sz w:val="24"/>
                <w:szCs w:val="24"/>
                <w:lang w:val="en-GB"/>
              </w:rPr>
              <w:t>+ 49 1</w:t>
            </w:r>
            <w:r w:rsidR="00B34E90" w:rsidRPr="009C003C">
              <w:rPr>
                <w:rFonts w:ascii="PT Sans" w:eastAsia="PT Sans" w:hAnsi="PT Sans" w:cs="PT Sans"/>
                <w:color w:val="000000" w:themeColor="text1"/>
                <w:sz w:val="24"/>
                <w:szCs w:val="24"/>
                <w:lang w:val="en-GB"/>
              </w:rPr>
              <w:t>73686093</w:t>
            </w:r>
          </w:p>
          <w:p w14:paraId="15A7B051" w14:textId="250F304D" w:rsidR="002845CF" w:rsidRPr="009C003C" w:rsidRDefault="00B34E90" w:rsidP="0099651F">
            <w:pPr>
              <w:spacing w:line="259" w:lineRule="auto"/>
              <w:ind w:left="-108"/>
              <w:jc w:val="both"/>
              <w:rPr>
                <w:rFonts w:ascii="PT Sans" w:eastAsia="PT Sans" w:hAnsi="PT Sans" w:cs="PT Sans"/>
                <w:color w:val="000000" w:themeColor="text1"/>
                <w:sz w:val="24"/>
                <w:szCs w:val="24"/>
                <w:lang w:val="en-GB"/>
              </w:rPr>
            </w:pPr>
            <w:r w:rsidRPr="009C003C">
              <w:rPr>
                <w:rFonts w:ascii="PT Sans" w:eastAsia="PT Sans" w:hAnsi="PT Sans" w:cs="PT Sans"/>
                <w:color w:val="000000" w:themeColor="text1"/>
                <w:sz w:val="24"/>
                <w:szCs w:val="24"/>
                <w:lang w:val="en-GB"/>
              </w:rPr>
              <w:t>mario.pistorius@ineratec.de</w:t>
            </w:r>
          </w:p>
          <w:p w14:paraId="1205E4FA" w14:textId="531988F3" w:rsidR="00A955A2" w:rsidRPr="009C003C" w:rsidRDefault="00A955A2" w:rsidP="002845CF">
            <w:pPr>
              <w:rPr>
                <w:rFonts w:ascii="PT Sans" w:eastAsia="PT Sans" w:hAnsi="PT Sans" w:cs="PT Sans"/>
                <w:sz w:val="20"/>
                <w:szCs w:val="20"/>
                <w:lang w:val="en-US"/>
              </w:rPr>
            </w:pPr>
          </w:p>
        </w:tc>
        <w:tc>
          <w:tcPr>
            <w:tcW w:w="4528" w:type="dxa"/>
          </w:tcPr>
          <w:p w14:paraId="072DF323" w14:textId="2F9F8FF9" w:rsidR="002F1630" w:rsidRPr="009C003C" w:rsidRDefault="002F1630" w:rsidP="00A955A2">
            <w:pPr>
              <w:rPr>
                <w:rFonts w:ascii="PT Sans" w:eastAsia="PT Sans" w:hAnsi="PT Sans" w:cs="PT Sans"/>
                <w:sz w:val="20"/>
                <w:szCs w:val="20"/>
                <w:lang w:val="en-US"/>
              </w:rPr>
            </w:pPr>
          </w:p>
        </w:tc>
      </w:tr>
      <w:tr w:rsidR="002845CF" w:rsidRPr="002D71E2" w14:paraId="321424D7" w14:textId="77777777" w:rsidTr="002F1630">
        <w:tc>
          <w:tcPr>
            <w:tcW w:w="4528" w:type="dxa"/>
          </w:tcPr>
          <w:p w14:paraId="7567B0D5" w14:textId="39815033" w:rsidR="002845CF" w:rsidRPr="009C003C" w:rsidRDefault="002845CF" w:rsidP="00DE62E6">
            <w:pPr>
              <w:rPr>
                <w:rFonts w:ascii="PT Sans" w:eastAsia="PT Sans" w:hAnsi="PT Sans" w:cs="PT Sans"/>
                <w:sz w:val="20"/>
                <w:szCs w:val="20"/>
                <w:lang w:val="en-US"/>
              </w:rPr>
            </w:pPr>
          </w:p>
        </w:tc>
        <w:tc>
          <w:tcPr>
            <w:tcW w:w="4528" w:type="dxa"/>
          </w:tcPr>
          <w:p w14:paraId="25F7E4E0" w14:textId="5C1F580A" w:rsidR="002845CF" w:rsidRPr="009C003C" w:rsidRDefault="002845CF" w:rsidP="00DE62E6">
            <w:pPr>
              <w:rPr>
                <w:rFonts w:ascii="PT Sans" w:eastAsia="PT Sans" w:hAnsi="PT Sans" w:cs="PT Sans"/>
                <w:sz w:val="20"/>
                <w:szCs w:val="20"/>
                <w:lang w:val="en-US"/>
              </w:rPr>
            </w:pPr>
          </w:p>
        </w:tc>
      </w:tr>
    </w:tbl>
    <w:p w14:paraId="3BC03D63" w14:textId="3E6E251B" w:rsidR="00E12BD2" w:rsidRPr="009C003C" w:rsidRDefault="00E12BD2" w:rsidP="002E45C4">
      <w:pPr>
        <w:spacing w:line="240" w:lineRule="auto"/>
        <w:rPr>
          <w:rFonts w:ascii="PT Sans" w:eastAsia="PT Sans" w:hAnsi="PT Sans" w:cs="PT Sans"/>
          <w:sz w:val="20"/>
          <w:szCs w:val="20"/>
          <w:lang w:val="en-US"/>
        </w:rPr>
      </w:pPr>
    </w:p>
    <w:p w14:paraId="3BC03D64" w14:textId="77777777" w:rsidR="00E12BD2" w:rsidRPr="009C003C" w:rsidRDefault="00E12BD2">
      <w:pPr>
        <w:rPr>
          <w:rFonts w:ascii="PT Sans" w:eastAsia="PT Sans" w:hAnsi="PT Sans" w:cs="PT Sans"/>
          <w:sz w:val="20"/>
          <w:szCs w:val="20"/>
          <w:lang w:val="en-US"/>
        </w:rPr>
      </w:pPr>
    </w:p>
    <w:p w14:paraId="3BC03D6F" w14:textId="50CADE3E" w:rsidR="00E12BD2" w:rsidRPr="009C003C" w:rsidRDefault="00E12BD2" w:rsidP="002E45C4">
      <w:pPr>
        <w:spacing w:line="240" w:lineRule="auto"/>
        <w:rPr>
          <w:rFonts w:ascii="PT Sans" w:eastAsia="PT Sans" w:hAnsi="PT Sans" w:cs="PT Sans"/>
          <w:sz w:val="20"/>
          <w:szCs w:val="20"/>
          <w:lang w:val="en-US"/>
        </w:rPr>
      </w:pPr>
    </w:p>
    <w:sectPr w:rsidR="00E12BD2" w:rsidRPr="009C003C" w:rsidSect="00D81A89">
      <w:pgSz w:w="11900" w:h="16840"/>
      <w:pgMar w:top="1843" w:right="1418" w:bottom="1134" w:left="1418" w:header="567"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A64D1" w14:textId="77777777" w:rsidR="00001D91" w:rsidRDefault="00001D91">
      <w:pPr>
        <w:spacing w:after="0" w:line="240" w:lineRule="auto"/>
      </w:pPr>
      <w:r>
        <w:separator/>
      </w:r>
    </w:p>
  </w:endnote>
  <w:endnote w:type="continuationSeparator" w:id="0">
    <w:p w14:paraId="25CD6577" w14:textId="77777777" w:rsidR="00001D91" w:rsidRDefault="00001D91">
      <w:pPr>
        <w:spacing w:after="0" w:line="240" w:lineRule="auto"/>
      </w:pPr>
      <w:r>
        <w:continuationSeparator/>
      </w:r>
    </w:p>
  </w:endnote>
  <w:endnote w:type="continuationNotice" w:id="1">
    <w:p w14:paraId="2DB43EDA" w14:textId="77777777" w:rsidR="00001D91" w:rsidRDefault="00001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T Sans">
    <w:panose1 w:val="020B0503020203020204"/>
    <w:charset w:val="00"/>
    <w:family w:val="swiss"/>
    <w:pitch w:val="variable"/>
    <w:sig w:usb0="A00002E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proofErr w:type="gramStart"/>
    <w:r>
      <w:rPr>
        <w:rFonts w:ascii="PT Sans" w:eastAsia="PT Sans" w:hAnsi="PT Sans" w:cs="PT Sans"/>
        <w:b/>
        <w:sz w:val="16"/>
        <w:szCs w:val="16"/>
      </w:rPr>
      <w:t>M</w:t>
    </w:r>
    <w:r>
      <w:rPr>
        <w:rFonts w:ascii="PT Sans" w:eastAsia="PT Sans" w:hAnsi="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238188848" name="image3.png">
            <a:extLst xmlns:a="http://schemas.openxmlformats.org/drawingml/2006/main">
              <a:ext uri="{FF2B5EF4-FFF2-40B4-BE49-F238E27FC236}">
                <a16:creationId xmlns:a16="http://schemas.microsoft.com/office/drawing/2014/main" id="{9B63341D-635D-495E-B015-4E07F38A2A00}"/>
              </a:ext>
            </a:extLst>
          </wp:docPr>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FC461" w14:textId="77777777" w:rsidR="00001D91" w:rsidRDefault="00001D91">
      <w:pPr>
        <w:spacing w:after="0" w:line="240" w:lineRule="auto"/>
      </w:pPr>
      <w:r>
        <w:separator/>
      </w:r>
    </w:p>
  </w:footnote>
  <w:footnote w:type="continuationSeparator" w:id="0">
    <w:p w14:paraId="440C095A" w14:textId="77777777" w:rsidR="00001D91" w:rsidRDefault="00001D91">
      <w:pPr>
        <w:spacing w:after="0" w:line="240" w:lineRule="auto"/>
      </w:pPr>
      <w:r>
        <w:continuationSeparator/>
      </w:r>
    </w:p>
  </w:footnote>
  <w:footnote w:type="continuationNotice" w:id="1">
    <w:p w14:paraId="65BF2F39" w14:textId="77777777" w:rsidR="00001D91" w:rsidRDefault="00001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12FA895A" w:rsidR="00E12BD2" w:rsidRDefault="00A82D95" w:rsidP="00A82D95">
    <w:pPr>
      <w:pBdr>
        <w:top w:val="nil"/>
        <w:left w:val="nil"/>
        <w:bottom w:val="nil"/>
        <w:right w:val="nil"/>
        <w:between w:val="nil"/>
      </w:pBdr>
      <w:tabs>
        <w:tab w:val="center" w:pos="4536"/>
        <w:tab w:val="right" w:pos="9072"/>
      </w:tabs>
      <w:spacing w:after="0" w:line="240" w:lineRule="auto"/>
      <w:jc w:val="center"/>
    </w:pPr>
    <w:r>
      <w:rPr>
        <w:noProof/>
      </w:rPr>
      <w:drawing>
        <wp:inline distT="0" distB="0" distL="0" distR="0" wp14:anchorId="30740FEC" wp14:editId="75D32D62">
          <wp:extent cx="1122630" cy="462354"/>
          <wp:effectExtent l="0" t="0" r="1905" b="0"/>
          <wp:docPr id="9344071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386157" name="Grafik 1055386157"/>
                  <pic:cNvPicPr/>
                </pic:nvPicPr>
                <pic:blipFill>
                  <a:blip r:embed="rId1">
                    <a:extLst>
                      <a:ext uri="{28A0092B-C50C-407E-A947-70E740481C1C}">
                        <a14:useLocalDpi xmlns:a14="http://schemas.microsoft.com/office/drawing/2010/main" val="0"/>
                      </a:ext>
                    </a:extLst>
                  </a:blip>
                  <a:stretch>
                    <a:fillRect/>
                  </a:stretch>
                </pic:blipFill>
                <pic:spPr>
                  <a:xfrm>
                    <a:off x="0" y="0"/>
                    <a:ext cx="1131709" cy="4660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B5C85"/>
    <w:multiLevelType w:val="hybridMultilevel"/>
    <w:tmpl w:val="6BB69F3E"/>
    <w:lvl w:ilvl="0" w:tplc="AD2C105C">
      <w:start w:val="1"/>
      <w:numFmt w:val="bullet"/>
      <w:lvlText w:val=""/>
      <w:lvlJc w:val="left"/>
      <w:pPr>
        <w:ind w:left="1080" w:hanging="360"/>
      </w:pPr>
      <w:rPr>
        <w:rFonts w:ascii="Symbol" w:hAnsi="Symbol"/>
      </w:rPr>
    </w:lvl>
    <w:lvl w:ilvl="1" w:tplc="F98E3FD2">
      <w:start w:val="1"/>
      <w:numFmt w:val="bullet"/>
      <w:lvlText w:val=""/>
      <w:lvlJc w:val="left"/>
      <w:pPr>
        <w:ind w:left="1080" w:hanging="360"/>
      </w:pPr>
      <w:rPr>
        <w:rFonts w:ascii="Symbol" w:hAnsi="Symbol"/>
      </w:rPr>
    </w:lvl>
    <w:lvl w:ilvl="2" w:tplc="A6522EF4">
      <w:start w:val="1"/>
      <w:numFmt w:val="bullet"/>
      <w:lvlText w:val=""/>
      <w:lvlJc w:val="left"/>
      <w:pPr>
        <w:ind w:left="1080" w:hanging="360"/>
      </w:pPr>
      <w:rPr>
        <w:rFonts w:ascii="Symbol" w:hAnsi="Symbol"/>
      </w:rPr>
    </w:lvl>
    <w:lvl w:ilvl="3" w:tplc="A22AD86A">
      <w:start w:val="1"/>
      <w:numFmt w:val="bullet"/>
      <w:lvlText w:val=""/>
      <w:lvlJc w:val="left"/>
      <w:pPr>
        <w:ind w:left="1080" w:hanging="360"/>
      </w:pPr>
      <w:rPr>
        <w:rFonts w:ascii="Symbol" w:hAnsi="Symbol"/>
      </w:rPr>
    </w:lvl>
    <w:lvl w:ilvl="4" w:tplc="DFC88DCC">
      <w:start w:val="1"/>
      <w:numFmt w:val="bullet"/>
      <w:lvlText w:val=""/>
      <w:lvlJc w:val="left"/>
      <w:pPr>
        <w:ind w:left="1080" w:hanging="360"/>
      </w:pPr>
      <w:rPr>
        <w:rFonts w:ascii="Symbol" w:hAnsi="Symbol"/>
      </w:rPr>
    </w:lvl>
    <w:lvl w:ilvl="5" w:tplc="3F0E46FC">
      <w:start w:val="1"/>
      <w:numFmt w:val="bullet"/>
      <w:lvlText w:val=""/>
      <w:lvlJc w:val="left"/>
      <w:pPr>
        <w:ind w:left="1080" w:hanging="360"/>
      </w:pPr>
      <w:rPr>
        <w:rFonts w:ascii="Symbol" w:hAnsi="Symbol"/>
      </w:rPr>
    </w:lvl>
    <w:lvl w:ilvl="6" w:tplc="9ABEECFC">
      <w:start w:val="1"/>
      <w:numFmt w:val="bullet"/>
      <w:lvlText w:val=""/>
      <w:lvlJc w:val="left"/>
      <w:pPr>
        <w:ind w:left="1080" w:hanging="360"/>
      </w:pPr>
      <w:rPr>
        <w:rFonts w:ascii="Symbol" w:hAnsi="Symbol"/>
      </w:rPr>
    </w:lvl>
    <w:lvl w:ilvl="7" w:tplc="0DA489E2">
      <w:start w:val="1"/>
      <w:numFmt w:val="bullet"/>
      <w:lvlText w:val=""/>
      <w:lvlJc w:val="left"/>
      <w:pPr>
        <w:ind w:left="1080" w:hanging="360"/>
      </w:pPr>
      <w:rPr>
        <w:rFonts w:ascii="Symbol" w:hAnsi="Symbol"/>
      </w:rPr>
    </w:lvl>
    <w:lvl w:ilvl="8" w:tplc="049C45BE">
      <w:start w:val="1"/>
      <w:numFmt w:val="bullet"/>
      <w:lvlText w:val=""/>
      <w:lvlJc w:val="left"/>
      <w:pPr>
        <w:ind w:left="1080" w:hanging="360"/>
      </w:pPr>
      <w:rPr>
        <w:rFonts w:ascii="Symbol" w:hAnsi="Symbol"/>
      </w:rPr>
    </w:lvl>
  </w:abstractNum>
  <w:abstractNum w:abstractNumId="1" w15:restartNumberingAfterBreak="0">
    <w:nsid w:val="1FE301D4"/>
    <w:multiLevelType w:val="multilevel"/>
    <w:tmpl w:val="8D54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C36B8C"/>
    <w:multiLevelType w:val="hybridMultilevel"/>
    <w:tmpl w:val="70947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777FC5"/>
    <w:multiLevelType w:val="hybridMultilevel"/>
    <w:tmpl w:val="EAA67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BA1E01"/>
    <w:multiLevelType w:val="hybridMultilevel"/>
    <w:tmpl w:val="A43C18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7EC10B54"/>
    <w:multiLevelType w:val="hybridMultilevel"/>
    <w:tmpl w:val="9E7800BA"/>
    <w:lvl w:ilvl="0" w:tplc="5F62A5F8">
      <w:start w:val="1"/>
      <w:numFmt w:val="bullet"/>
      <w:lvlText w:val=""/>
      <w:lvlJc w:val="left"/>
      <w:pPr>
        <w:ind w:left="720" w:hanging="360"/>
      </w:pPr>
      <w:rPr>
        <w:rFonts w:ascii="Symbol" w:hAnsi="Symbol"/>
      </w:rPr>
    </w:lvl>
    <w:lvl w:ilvl="1" w:tplc="8856D1C2">
      <w:start w:val="1"/>
      <w:numFmt w:val="bullet"/>
      <w:lvlText w:val=""/>
      <w:lvlJc w:val="left"/>
      <w:pPr>
        <w:ind w:left="720" w:hanging="360"/>
      </w:pPr>
      <w:rPr>
        <w:rFonts w:ascii="Symbol" w:hAnsi="Symbol"/>
      </w:rPr>
    </w:lvl>
    <w:lvl w:ilvl="2" w:tplc="BA340C8E">
      <w:start w:val="1"/>
      <w:numFmt w:val="bullet"/>
      <w:lvlText w:val=""/>
      <w:lvlJc w:val="left"/>
      <w:pPr>
        <w:ind w:left="720" w:hanging="360"/>
      </w:pPr>
      <w:rPr>
        <w:rFonts w:ascii="Symbol" w:hAnsi="Symbol"/>
      </w:rPr>
    </w:lvl>
    <w:lvl w:ilvl="3" w:tplc="E3CA542C">
      <w:start w:val="1"/>
      <w:numFmt w:val="bullet"/>
      <w:lvlText w:val=""/>
      <w:lvlJc w:val="left"/>
      <w:pPr>
        <w:ind w:left="720" w:hanging="360"/>
      </w:pPr>
      <w:rPr>
        <w:rFonts w:ascii="Symbol" w:hAnsi="Symbol"/>
      </w:rPr>
    </w:lvl>
    <w:lvl w:ilvl="4" w:tplc="AE66F3C6">
      <w:start w:val="1"/>
      <w:numFmt w:val="bullet"/>
      <w:lvlText w:val=""/>
      <w:lvlJc w:val="left"/>
      <w:pPr>
        <w:ind w:left="720" w:hanging="360"/>
      </w:pPr>
      <w:rPr>
        <w:rFonts w:ascii="Symbol" w:hAnsi="Symbol"/>
      </w:rPr>
    </w:lvl>
    <w:lvl w:ilvl="5" w:tplc="B674129C">
      <w:start w:val="1"/>
      <w:numFmt w:val="bullet"/>
      <w:lvlText w:val=""/>
      <w:lvlJc w:val="left"/>
      <w:pPr>
        <w:ind w:left="720" w:hanging="360"/>
      </w:pPr>
      <w:rPr>
        <w:rFonts w:ascii="Symbol" w:hAnsi="Symbol"/>
      </w:rPr>
    </w:lvl>
    <w:lvl w:ilvl="6" w:tplc="392CC5EC">
      <w:start w:val="1"/>
      <w:numFmt w:val="bullet"/>
      <w:lvlText w:val=""/>
      <w:lvlJc w:val="left"/>
      <w:pPr>
        <w:ind w:left="720" w:hanging="360"/>
      </w:pPr>
      <w:rPr>
        <w:rFonts w:ascii="Symbol" w:hAnsi="Symbol"/>
      </w:rPr>
    </w:lvl>
    <w:lvl w:ilvl="7" w:tplc="A752674E">
      <w:start w:val="1"/>
      <w:numFmt w:val="bullet"/>
      <w:lvlText w:val=""/>
      <w:lvlJc w:val="left"/>
      <w:pPr>
        <w:ind w:left="720" w:hanging="360"/>
      </w:pPr>
      <w:rPr>
        <w:rFonts w:ascii="Symbol" w:hAnsi="Symbol"/>
      </w:rPr>
    </w:lvl>
    <w:lvl w:ilvl="8" w:tplc="B58C3DD6">
      <w:start w:val="1"/>
      <w:numFmt w:val="bullet"/>
      <w:lvlText w:val=""/>
      <w:lvlJc w:val="left"/>
      <w:pPr>
        <w:ind w:left="720" w:hanging="360"/>
      </w:pPr>
      <w:rPr>
        <w:rFonts w:ascii="Symbol" w:hAnsi="Symbol"/>
      </w:rPr>
    </w:lvl>
  </w:abstractNum>
  <w:num w:numId="1" w16cid:durableId="231276752">
    <w:abstractNumId w:val="5"/>
  </w:num>
  <w:num w:numId="2" w16cid:durableId="2114399969">
    <w:abstractNumId w:val="0"/>
  </w:num>
  <w:num w:numId="3" w16cid:durableId="1260677345">
    <w:abstractNumId w:val="4"/>
  </w:num>
  <w:num w:numId="4" w16cid:durableId="555892620">
    <w:abstractNumId w:val="2"/>
  </w:num>
  <w:num w:numId="5" w16cid:durableId="1786342398">
    <w:abstractNumId w:val="3"/>
  </w:num>
  <w:num w:numId="6" w16cid:durableId="1189248512">
    <w:abstractNumId w:val="6"/>
  </w:num>
  <w:num w:numId="7" w16cid:durableId="709955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1D91"/>
    <w:rsid w:val="000037B2"/>
    <w:rsid w:val="00004A98"/>
    <w:rsid w:val="00006BED"/>
    <w:rsid w:val="00007BD6"/>
    <w:rsid w:val="0001011C"/>
    <w:rsid w:val="000126E3"/>
    <w:rsid w:val="00013F54"/>
    <w:rsid w:val="00014D5A"/>
    <w:rsid w:val="00015330"/>
    <w:rsid w:val="0001538D"/>
    <w:rsid w:val="00016BC5"/>
    <w:rsid w:val="00022A2C"/>
    <w:rsid w:val="00024C9E"/>
    <w:rsid w:val="00031A19"/>
    <w:rsid w:val="00035D3A"/>
    <w:rsid w:val="00036212"/>
    <w:rsid w:val="0003685E"/>
    <w:rsid w:val="00040562"/>
    <w:rsid w:val="00045F2C"/>
    <w:rsid w:val="000541B7"/>
    <w:rsid w:val="00064604"/>
    <w:rsid w:val="00064B97"/>
    <w:rsid w:val="000671CC"/>
    <w:rsid w:val="000671EF"/>
    <w:rsid w:val="00070745"/>
    <w:rsid w:val="000740D3"/>
    <w:rsid w:val="00077C79"/>
    <w:rsid w:val="0008211F"/>
    <w:rsid w:val="00085A13"/>
    <w:rsid w:val="00086231"/>
    <w:rsid w:val="00086E8E"/>
    <w:rsid w:val="000911F6"/>
    <w:rsid w:val="000937E7"/>
    <w:rsid w:val="00093D49"/>
    <w:rsid w:val="000959E1"/>
    <w:rsid w:val="000A1BD1"/>
    <w:rsid w:val="000A4B98"/>
    <w:rsid w:val="000A51BD"/>
    <w:rsid w:val="000A6E22"/>
    <w:rsid w:val="000A7036"/>
    <w:rsid w:val="000B00B1"/>
    <w:rsid w:val="000B613F"/>
    <w:rsid w:val="000B69FA"/>
    <w:rsid w:val="000B6CB9"/>
    <w:rsid w:val="000C12D7"/>
    <w:rsid w:val="000C20C0"/>
    <w:rsid w:val="000C22EE"/>
    <w:rsid w:val="000C4E3C"/>
    <w:rsid w:val="000C5894"/>
    <w:rsid w:val="000C6981"/>
    <w:rsid w:val="000D0759"/>
    <w:rsid w:val="000D1F78"/>
    <w:rsid w:val="000E02DD"/>
    <w:rsid w:val="000E1F3A"/>
    <w:rsid w:val="000E6753"/>
    <w:rsid w:val="001075C8"/>
    <w:rsid w:val="00112B2D"/>
    <w:rsid w:val="00113E01"/>
    <w:rsid w:val="00114A28"/>
    <w:rsid w:val="00115B2A"/>
    <w:rsid w:val="00115C05"/>
    <w:rsid w:val="00136FFE"/>
    <w:rsid w:val="00142171"/>
    <w:rsid w:val="001431D9"/>
    <w:rsid w:val="00144729"/>
    <w:rsid w:val="00144F9F"/>
    <w:rsid w:val="00150A9D"/>
    <w:rsid w:val="001610C0"/>
    <w:rsid w:val="00161E57"/>
    <w:rsid w:val="00171358"/>
    <w:rsid w:val="00172CC6"/>
    <w:rsid w:val="00176D0E"/>
    <w:rsid w:val="00177112"/>
    <w:rsid w:val="00181B97"/>
    <w:rsid w:val="00191B4A"/>
    <w:rsid w:val="00196E70"/>
    <w:rsid w:val="001972CF"/>
    <w:rsid w:val="001973F8"/>
    <w:rsid w:val="001A1B6D"/>
    <w:rsid w:val="001A27E7"/>
    <w:rsid w:val="001B0EE0"/>
    <w:rsid w:val="001B0F43"/>
    <w:rsid w:val="001B7CB7"/>
    <w:rsid w:val="001C0080"/>
    <w:rsid w:val="001C5C91"/>
    <w:rsid w:val="001D0FF0"/>
    <w:rsid w:val="001D2FD2"/>
    <w:rsid w:val="001E56A4"/>
    <w:rsid w:val="001F05EC"/>
    <w:rsid w:val="001F0FA5"/>
    <w:rsid w:val="001F79AD"/>
    <w:rsid w:val="0020385B"/>
    <w:rsid w:val="002054B5"/>
    <w:rsid w:val="00207100"/>
    <w:rsid w:val="00230668"/>
    <w:rsid w:val="002352C1"/>
    <w:rsid w:val="00237D64"/>
    <w:rsid w:val="002421D7"/>
    <w:rsid w:val="00246623"/>
    <w:rsid w:val="00246F00"/>
    <w:rsid w:val="00247504"/>
    <w:rsid w:val="00252356"/>
    <w:rsid w:val="00252BAC"/>
    <w:rsid w:val="002549FF"/>
    <w:rsid w:val="00256E7C"/>
    <w:rsid w:val="00257F40"/>
    <w:rsid w:val="00271009"/>
    <w:rsid w:val="0027160C"/>
    <w:rsid w:val="00272A9D"/>
    <w:rsid w:val="00280956"/>
    <w:rsid w:val="002813DB"/>
    <w:rsid w:val="00283C8F"/>
    <w:rsid w:val="002845CF"/>
    <w:rsid w:val="00285075"/>
    <w:rsid w:val="00287612"/>
    <w:rsid w:val="0029088B"/>
    <w:rsid w:val="00295724"/>
    <w:rsid w:val="002A1768"/>
    <w:rsid w:val="002A1D72"/>
    <w:rsid w:val="002B133A"/>
    <w:rsid w:val="002B3207"/>
    <w:rsid w:val="002C0F42"/>
    <w:rsid w:val="002C1A5A"/>
    <w:rsid w:val="002C1C2A"/>
    <w:rsid w:val="002C204A"/>
    <w:rsid w:val="002C2D65"/>
    <w:rsid w:val="002C4245"/>
    <w:rsid w:val="002C502C"/>
    <w:rsid w:val="002C58A9"/>
    <w:rsid w:val="002D0292"/>
    <w:rsid w:val="002D50EE"/>
    <w:rsid w:val="002D71E2"/>
    <w:rsid w:val="002D779D"/>
    <w:rsid w:val="002E2C3E"/>
    <w:rsid w:val="002E45C4"/>
    <w:rsid w:val="002E4FDE"/>
    <w:rsid w:val="002E6C52"/>
    <w:rsid w:val="002E726F"/>
    <w:rsid w:val="002F1630"/>
    <w:rsid w:val="002F1C1C"/>
    <w:rsid w:val="002F458D"/>
    <w:rsid w:val="002F4A68"/>
    <w:rsid w:val="00304188"/>
    <w:rsid w:val="0031106F"/>
    <w:rsid w:val="00312603"/>
    <w:rsid w:val="0031768A"/>
    <w:rsid w:val="00326441"/>
    <w:rsid w:val="0034174F"/>
    <w:rsid w:val="003419DD"/>
    <w:rsid w:val="00343E6F"/>
    <w:rsid w:val="00344F9F"/>
    <w:rsid w:val="003468DD"/>
    <w:rsid w:val="0035341C"/>
    <w:rsid w:val="00361A71"/>
    <w:rsid w:val="00363105"/>
    <w:rsid w:val="00372530"/>
    <w:rsid w:val="00385E45"/>
    <w:rsid w:val="00395A03"/>
    <w:rsid w:val="00397DDD"/>
    <w:rsid w:val="003A2D4B"/>
    <w:rsid w:val="003A3187"/>
    <w:rsid w:val="003B7399"/>
    <w:rsid w:val="003C01C7"/>
    <w:rsid w:val="003C2188"/>
    <w:rsid w:val="003C370C"/>
    <w:rsid w:val="003D4F78"/>
    <w:rsid w:val="003D604E"/>
    <w:rsid w:val="003E01EB"/>
    <w:rsid w:val="003E05AC"/>
    <w:rsid w:val="003E136E"/>
    <w:rsid w:val="003E22A5"/>
    <w:rsid w:val="003F13C6"/>
    <w:rsid w:val="003F15E5"/>
    <w:rsid w:val="003F54F5"/>
    <w:rsid w:val="003F5931"/>
    <w:rsid w:val="003F74E4"/>
    <w:rsid w:val="00401DD1"/>
    <w:rsid w:val="00412079"/>
    <w:rsid w:val="00421F11"/>
    <w:rsid w:val="00426D83"/>
    <w:rsid w:val="00426F01"/>
    <w:rsid w:val="004271E4"/>
    <w:rsid w:val="0043178E"/>
    <w:rsid w:val="004336D2"/>
    <w:rsid w:val="00435532"/>
    <w:rsid w:val="00436B17"/>
    <w:rsid w:val="00441DC6"/>
    <w:rsid w:val="00443F2D"/>
    <w:rsid w:val="00447124"/>
    <w:rsid w:val="00452C00"/>
    <w:rsid w:val="00454342"/>
    <w:rsid w:val="004572E2"/>
    <w:rsid w:val="00457BE8"/>
    <w:rsid w:val="0046073D"/>
    <w:rsid w:val="00462A8D"/>
    <w:rsid w:val="00471D43"/>
    <w:rsid w:val="0047689E"/>
    <w:rsid w:val="0048193F"/>
    <w:rsid w:val="00486A1C"/>
    <w:rsid w:val="00487A83"/>
    <w:rsid w:val="00491AE9"/>
    <w:rsid w:val="0049365C"/>
    <w:rsid w:val="004A4443"/>
    <w:rsid w:val="004B1B48"/>
    <w:rsid w:val="004B538D"/>
    <w:rsid w:val="004B5BCB"/>
    <w:rsid w:val="004C3A29"/>
    <w:rsid w:val="004C720C"/>
    <w:rsid w:val="004C749C"/>
    <w:rsid w:val="004C758F"/>
    <w:rsid w:val="004D16EA"/>
    <w:rsid w:val="004D1A91"/>
    <w:rsid w:val="004E0682"/>
    <w:rsid w:val="004E5220"/>
    <w:rsid w:val="004E608A"/>
    <w:rsid w:val="004F04F9"/>
    <w:rsid w:val="004F4E9A"/>
    <w:rsid w:val="005035EB"/>
    <w:rsid w:val="005038EB"/>
    <w:rsid w:val="00504FB0"/>
    <w:rsid w:val="0050620D"/>
    <w:rsid w:val="0051291B"/>
    <w:rsid w:val="00513053"/>
    <w:rsid w:val="00514120"/>
    <w:rsid w:val="00521C8C"/>
    <w:rsid w:val="00525B9C"/>
    <w:rsid w:val="0052781B"/>
    <w:rsid w:val="00530567"/>
    <w:rsid w:val="00530C54"/>
    <w:rsid w:val="005334D3"/>
    <w:rsid w:val="00534140"/>
    <w:rsid w:val="00540632"/>
    <w:rsid w:val="00544B74"/>
    <w:rsid w:val="00546056"/>
    <w:rsid w:val="005462DA"/>
    <w:rsid w:val="005516AC"/>
    <w:rsid w:val="0055226C"/>
    <w:rsid w:val="00560132"/>
    <w:rsid w:val="00566246"/>
    <w:rsid w:val="00571B93"/>
    <w:rsid w:val="00575FD5"/>
    <w:rsid w:val="005832FE"/>
    <w:rsid w:val="00583714"/>
    <w:rsid w:val="00584840"/>
    <w:rsid w:val="0058631A"/>
    <w:rsid w:val="005864A5"/>
    <w:rsid w:val="005958BC"/>
    <w:rsid w:val="005977CC"/>
    <w:rsid w:val="005A1AD8"/>
    <w:rsid w:val="005A243B"/>
    <w:rsid w:val="005A278E"/>
    <w:rsid w:val="005B0950"/>
    <w:rsid w:val="005B0A2E"/>
    <w:rsid w:val="005B1230"/>
    <w:rsid w:val="005B47F1"/>
    <w:rsid w:val="005C7632"/>
    <w:rsid w:val="005D451F"/>
    <w:rsid w:val="005D7FB2"/>
    <w:rsid w:val="005F2278"/>
    <w:rsid w:val="005F2768"/>
    <w:rsid w:val="005F4B96"/>
    <w:rsid w:val="005F6F74"/>
    <w:rsid w:val="00601B95"/>
    <w:rsid w:val="00603123"/>
    <w:rsid w:val="00605BCA"/>
    <w:rsid w:val="0060740C"/>
    <w:rsid w:val="00610C2A"/>
    <w:rsid w:val="0061392D"/>
    <w:rsid w:val="00615FD5"/>
    <w:rsid w:val="00625165"/>
    <w:rsid w:val="00627032"/>
    <w:rsid w:val="006321E4"/>
    <w:rsid w:val="00634C39"/>
    <w:rsid w:val="0063776A"/>
    <w:rsid w:val="0064398C"/>
    <w:rsid w:val="006536C5"/>
    <w:rsid w:val="00653BC5"/>
    <w:rsid w:val="00661A4E"/>
    <w:rsid w:val="006662D6"/>
    <w:rsid w:val="006749DD"/>
    <w:rsid w:val="00677115"/>
    <w:rsid w:val="006810F3"/>
    <w:rsid w:val="00682F3C"/>
    <w:rsid w:val="00684B95"/>
    <w:rsid w:val="00687939"/>
    <w:rsid w:val="00692ABB"/>
    <w:rsid w:val="00692AFF"/>
    <w:rsid w:val="006931F7"/>
    <w:rsid w:val="0069658E"/>
    <w:rsid w:val="00696E47"/>
    <w:rsid w:val="00696F5D"/>
    <w:rsid w:val="006A0364"/>
    <w:rsid w:val="006A607B"/>
    <w:rsid w:val="006A7019"/>
    <w:rsid w:val="006B2F61"/>
    <w:rsid w:val="006B3B3E"/>
    <w:rsid w:val="006C20CE"/>
    <w:rsid w:val="006C3DED"/>
    <w:rsid w:val="006D145F"/>
    <w:rsid w:val="006D503F"/>
    <w:rsid w:val="007000B7"/>
    <w:rsid w:val="007039F7"/>
    <w:rsid w:val="00705405"/>
    <w:rsid w:val="00706F90"/>
    <w:rsid w:val="007147D6"/>
    <w:rsid w:val="007149D9"/>
    <w:rsid w:val="00714E48"/>
    <w:rsid w:val="00721A98"/>
    <w:rsid w:val="00727072"/>
    <w:rsid w:val="00734222"/>
    <w:rsid w:val="00735EDA"/>
    <w:rsid w:val="00746568"/>
    <w:rsid w:val="00747F8C"/>
    <w:rsid w:val="007544D4"/>
    <w:rsid w:val="00762BCF"/>
    <w:rsid w:val="00764818"/>
    <w:rsid w:val="00775255"/>
    <w:rsid w:val="007754E4"/>
    <w:rsid w:val="0077592A"/>
    <w:rsid w:val="00775EA0"/>
    <w:rsid w:val="00776DF4"/>
    <w:rsid w:val="00777239"/>
    <w:rsid w:val="00782271"/>
    <w:rsid w:val="00782FFE"/>
    <w:rsid w:val="00785CBE"/>
    <w:rsid w:val="0078715E"/>
    <w:rsid w:val="00794D0D"/>
    <w:rsid w:val="00795742"/>
    <w:rsid w:val="007A4800"/>
    <w:rsid w:val="007A4CBE"/>
    <w:rsid w:val="007A7567"/>
    <w:rsid w:val="007B0DA1"/>
    <w:rsid w:val="007B3558"/>
    <w:rsid w:val="007C3793"/>
    <w:rsid w:val="007C7D61"/>
    <w:rsid w:val="007D3582"/>
    <w:rsid w:val="007D469B"/>
    <w:rsid w:val="007E0064"/>
    <w:rsid w:val="007E126C"/>
    <w:rsid w:val="007E2BCF"/>
    <w:rsid w:val="007E72A4"/>
    <w:rsid w:val="007F18D5"/>
    <w:rsid w:val="008005C5"/>
    <w:rsid w:val="0080066F"/>
    <w:rsid w:val="008010A1"/>
    <w:rsid w:val="00807E8E"/>
    <w:rsid w:val="008146AF"/>
    <w:rsid w:val="0082024B"/>
    <w:rsid w:val="0082046C"/>
    <w:rsid w:val="0082092C"/>
    <w:rsid w:val="00820F5E"/>
    <w:rsid w:val="00824305"/>
    <w:rsid w:val="00824CEA"/>
    <w:rsid w:val="0083107C"/>
    <w:rsid w:val="0083537F"/>
    <w:rsid w:val="00850548"/>
    <w:rsid w:val="0085673A"/>
    <w:rsid w:val="00867378"/>
    <w:rsid w:val="0087034E"/>
    <w:rsid w:val="00875C14"/>
    <w:rsid w:val="0088294C"/>
    <w:rsid w:val="00886045"/>
    <w:rsid w:val="008869A4"/>
    <w:rsid w:val="00886E71"/>
    <w:rsid w:val="00887D09"/>
    <w:rsid w:val="00892DD5"/>
    <w:rsid w:val="00893EA5"/>
    <w:rsid w:val="00893EBC"/>
    <w:rsid w:val="008A0571"/>
    <w:rsid w:val="008A2177"/>
    <w:rsid w:val="008A39BA"/>
    <w:rsid w:val="008B0572"/>
    <w:rsid w:val="008B2F1C"/>
    <w:rsid w:val="008B39F9"/>
    <w:rsid w:val="008B5895"/>
    <w:rsid w:val="008B689E"/>
    <w:rsid w:val="008C119B"/>
    <w:rsid w:val="008C5D8F"/>
    <w:rsid w:val="008C7197"/>
    <w:rsid w:val="008D05FE"/>
    <w:rsid w:val="008D77E0"/>
    <w:rsid w:val="008E5F67"/>
    <w:rsid w:val="008F3629"/>
    <w:rsid w:val="008F5CA2"/>
    <w:rsid w:val="008F785D"/>
    <w:rsid w:val="009044A5"/>
    <w:rsid w:val="00914124"/>
    <w:rsid w:val="00914208"/>
    <w:rsid w:val="009146B2"/>
    <w:rsid w:val="009178C7"/>
    <w:rsid w:val="00921E12"/>
    <w:rsid w:val="009225A4"/>
    <w:rsid w:val="00922C8D"/>
    <w:rsid w:val="00925BE1"/>
    <w:rsid w:val="009321B8"/>
    <w:rsid w:val="009322F2"/>
    <w:rsid w:val="00936E2C"/>
    <w:rsid w:val="009403D0"/>
    <w:rsid w:val="00942370"/>
    <w:rsid w:val="0094384F"/>
    <w:rsid w:val="00944467"/>
    <w:rsid w:val="0094457D"/>
    <w:rsid w:val="009450A1"/>
    <w:rsid w:val="00945A1C"/>
    <w:rsid w:val="00945F7E"/>
    <w:rsid w:val="009471BA"/>
    <w:rsid w:val="00952D9C"/>
    <w:rsid w:val="0095528C"/>
    <w:rsid w:val="00955363"/>
    <w:rsid w:val="00955412"/>
    <w:rsid w:val="00957295"/>
    <w:rsid w:val="009577BA"/>
    <w:rsid w:val="00961ABE"/>
    <w:rsid w:val="00965526"/>
    <w:rsid w:val="00967C98"/>
    <w:rsid w:val="009713F6"/>
    <w:rsid w:val="00974297"/>
    <w:rsid w:val="00976250"/>
    <w:rsid w:val="00976B0F"/>
    <w:rsid w:val="00980B14"/>
    <w:rsid w:val="00981BA1"/>
    <w:rsid w:val="00986158"/>
    <w:rsid w:val="0098634E"/>
    <w:rsid w:val="009904FC"/>
    <w:rsid w:val="009939BE"/>
    <w:rsid w:val="0099651F"/>
    <w:rsid w:val="00997823"/>
    <w:rsid w:val="009A6149"/>
    <w:rsid w:val="009A724B"/>
    <w:rsid w:val="009A7AA3"/>
    <w:rsid w:val="009B2D67"/>
    <w:rsid w:val="009C003C"/>
    <w:rsid w:val="009C009A"/>
    <w:rsid w:val="009C122B"/>
    <w:rsid w:val="009C174B"/>
    <w:rsid w:val="009C2243"/>
    <w:rsid w:val="009C3005"/>
    <w:rsid w:val="009C7CFC"/>
    <w:rsid w:val="009D0939"/>
    <w:rsid w:val="009D09AD"/>
    <w:rsid w:val="009D32B9"/>
    <w:rsid w:val="009D5471"/>
    <w:rsid w:val="009E48D7"/>
    <w:rsid w:val="009F20E4"/>
    <w:rsid w:val="009F239B"/>
    <w:rsid w:val="009F6510"/>
    <w:rsid w:val="009F7EBB"/>
    <w:rsid w:val="00A01B2F"/>
    <w:rsid w:val="00A0585A"/>
    <w:rsid w:val="00A1132C"/>
    <w:rsid w:val="00A122BA"/>
    <w:rsid w:val="00A13889"/>
    <w:rsid w:val="00A1782E"/>
    <w:rsid w:val="00A20308"/>
    <w:rsid w:val="00A22590"/>
    <w:rsid w:val="00A22634"/>
    <w:rsid w:val="00A250F1"/>
    <w:rsid w:val="00A302AC"/>
    <w:rsid w:val="00A3105A"/>
    <w:rsid w:val="00A500F9"/>
    <w:rsid w:val="00A50ADA"/>
    <w:rsid w:val="00A52BEB"/>
    <w:rsid w:val="00A5619E"/>
    <w:rsid w:val="00A56C45"/>
    <w:rsid w:val="00A573EF"/>
    <w:rsid w:val="00A63D4F"/>
    <w:rsid w:val="00A64077"/>
    <w:rsid w:val="00A755D6"/>
    <w:rsid w:val="00A7568D"/>
    <w:rsid w:val="00A76C05"/>
    <w:rsid w:val="00A8007B"/>
    <w:rsid w:val="00A81B62"/>
    <w:rsid w:val="00A82D95"/>
    <w:rsid w:val="00A83E31"/>
    <w:rsid w:val="00A87C17"/>
    <w:rsid w:val="00A90CAF"/>
    <w:rsid w:val="00A955A2"/>
    <w:rsid w:val="00A96BC8"/>
    <w:rsid w:val="00A97877"/>
    <w:rsid w:val="00AA0375"/>
    <w:rsid w:val="00AA2A44"/>
    <w:rsid w:val="00AA4470"/>
    <w:rsid w:val="00AB7215"/>
    <w:rsid w:val="00AB773D"/>
    <w:rsid w:val="00AB7969"/>
    <w:rsid w:val="00AC483F"/>
    <w:rsid w:val="00AC728B"/>
    <w:rsid w:val="00AD26DB"/>
    <w:rsid w:val="00AD7C26"/>
    <w:rsid w:val="00AE18E3"/>
    <w:rsid w:val="00B01BF5"/>
    <w:rsid w:val="00B11391"/>
    <w:rsid w:val="00B12229"/>
    <w:rsid w:val="00B14F26"/>
    <w:rsid w:val="00B15867"/>
    <w:rsid w:val="00B2313A"/>
    <w:rsid w:val="00B25332"/>
    <w:rsid w:val="00B31584"/>
    <w:rsid w:val="00B33486"/>
    <w:rsid w:val="00B34E90"/>
    <w:rsid w:val="00B36801"/>
    <w:rsid w:val="00B401E0"/>
    <w:rsid w:val="00B40A05"/>
    <w:rsid w:val="00B4384F"/>
    <w:rsid w:val="00B44642"/>
    <w:rsid w:val="00B47A1D"/>
    <w:rsid w:val="00B527A9"/>
    <w:rsid w:val="00B55298"/>
    <w:rsid w:val="00B556D9"/>
    <w:rsid w:val="00B616C4"/>
    <w:rsid w:val="00B63F50"/>
    <w:rsid w:val="00B67356"/>
    <w:rsid w:val="00B70A2A"/>
    <w:rsid w:val="00B711B6"/>
    <w:rsid w:val="00B753C5"/>
    <w:rsid w:val="00B76350"/>
    <w:rsid w:val="00B80E42"/>
    <w:rsid w:val="00B80E88"/>
    <w:rsid w:val="00B85339"/>
    <w:rsid w:val="00B85ACE"/>
    <w:rsid w:val="00B866CB"/>
    <w:rsid w:val="00B91103"/>
    <w:rsid w:val="00B915B3"/>
    <w:rsid w:val="00B94184"/>
    <w:rsid w:val="00B96543"/>
    <w:rsid w:val="00B96718"/>
    <w:rsid w:val="00B97263"/>
    <w:rsid w:val="00B97900"/>
    <w:rsid w:val="00BA1D09"/>
    <w:rsid w:val="00BA2369"/>
    <w:rsid w:val="00BA30E8"/>
    <w:rsid w:val="00BA4175"/>
    <w:rsid w:val="00BA613D"/>
    <w:rsid w:val="00BA7829"/>
    <w:rsid w:val="00BB1D86"/>
    <w:rsid w:val="00BB33D5"/>
    <w:rsid w:val="00BB46AF"/>
    <w:rsid w:val="00BB6DAC"/>
    <w:rsid w:val="00BC03DB"/>
    <w:rsid w:val="00BC2357"/>
    <w:rsid w:val="00BC62C1"/>
    <w:rsid w:val="00BC7140"/>
    <w:rsid w:val="00BC7B32"/>
    <w:rsid w:val="00BD1330"/>
    <w:rsid w:val="00BD2084"/>
    <w:rsid w:val="00BD4C8D"/>
    <w:rsid w:val="00BD6E64"/>
    <w:rsid w:val="00BE20BC"/>
    <w:rsid w:val="00BE5BCE"/>
    <w:rsid w:val="00BE75A9"/>
    <w:rsid w:val="00BF624C"/>
    <w:rsid w:val="00BF7384"/>
    <w:rsid w:val="00BF7F69"/>
    <w:rsid w:val="00C0319B"/>
    <w:rsid w:val="00C036AE"/>
    <w:rsid w:val="00C06164"/>
    <w:rsid w:val="00C10474"/>
    <w:rsid w:val="00C13E3E"/>
    <w:rsid w:val="00C1701D"/>
    <w:rsid w:val="00C25FCE"/>
    <w:rsid w:val="00C30721"/>
    <w:rsid w:val="00C30F9D"/>
    <w:rsid w:val="00C342B5"/>
    <w:rsid w:val="00C41999"/>
    <w:rsid w:val="00C42776"/>
    <w:rsid w:val="00C47228"/>
    <w:rsid w:val="00C5639E"/>
    <w:rsid w:val="00C64FD0"/>
    <w:rsid w:val="00C660F9"/>
    <w:rsid w:val="00C7493D"/>
    <w:rsid w:val="00C7494A"/>
    <w:rsid w:val="00C83368"/>
    <w:rsid w:val="00C9238E"/>
    <w:rsid w:val="00CA54DA"/>
    <w:rsid w:val="00CA6A6F"/>
    <w:rsid w:val="00CB7476"/>
    <w:rsid w:val="00CC23BF"/>
    <w:rsid w:val="00CC51F8"/>
    <w:rsid w:val="00CC5681"/>
    <w:rsid w:val="00CD24FB"/>
    <w:rsid w:val="00CD32F0"/>
    <w:rsid w:val="00CD48D7"/>
    <w:rsid w:val="00CE3D64"/>
    <w:rsid w:val="00CE40AA"/>
    <w:rsid w:val="00CE6F8F"/>
    <w:rsid w:val="00CF0013"/>
    <w:rsid w:val="00CF3C8F"/>
    <w:rsid w:val="00CF49A1"/>
    <w:rsid w:val="00CF5777"/>
    <w:rsid w:val="00CF5D21"/>
    <w:rsid w:val="00CF6009"/>
    <w:rsid w:val="00D149C3"/>
    <w:rsid w:val="00D20957"/>
    <w:rsid w:val="00D21558"/>
    <w:rsid w:val="00D24EE2"/>
    <w:rsid w:val="00D258C6"/>
    <w:rsid w:val="00D31FE9"/>
    <w:rsid w:val="00D327C0"/>
    <w:rsid w:val="00D40420"/>
    <w:rsid w:val="00D40D82"/>
    <w:rsid w:val="00D42875"/>
    <w:rsid w:val="00D45642"/>
    <w:rsid w:val="00D46004"/>
    <w:rsid w:val="00D469CB"/>
    <w:rsid w:val="00D5193A"/>
    <w:rsid w:val="00D533A4"/>
    <w:rsid w:val="00D567C0"/>
    <w:rsid w:val="00D56F46"/>
    <w:rsid w:val="00D577AA"/>
    <w:rsid w:val="00D632C9"/>
    <w:rsid w:val="00D665A1"/>
    <w:rsid w:val="00D66B55"/>
    <w:rsid w:val="00D67C69"/>
    <w:rsid w:val="00D70F15"/>
    <w:rsid w:val="00D742B3"/>
    <w:rsid w:val="00D74E3F"/>
    <w:rsid w:val="00D81A89"/>
    <w:rsid w:val="00D940E2"/>
    <w:rsid w:val="00D9676F"/>
    <w:rsid w:val="00D97C65"/>
    <w:rsid w:val="00D97CBC"/>
    <w:rsid w:val="00DA2BB0"/>
    <w:rsid w:val="00DA6011"/>
    <w:rsid w:val="00DA65C3"/>
    <w:rsid w:val="00DB1D81"/>
    <w:rsid w:val="00DB3F1D"/>
    <w:rsid w:val="00DB46D4"/>
    <w:rsid w:val="00DC1418"/>
    <w:rsid w:val="00DC2FF8"/>
    <w:rsid w:val="00DC394B"/>
    <w:rsid w:val="00DC3F21"/>
    <w:rsid w:val="00DC5EEC"/>
    <w:rsid w:val="00DD0023"/>
    <w:rsid w:val="00DD456E"/>
    <w:rsid w:val="00DE15C6"/>
    <w:rsid w:val="00DE3C7E"/>
    <w:rsid w:val="00DE62E6"/>
    <w:rsid w:val="00DF14CA"/>
    <w:rsid w:val="00DF452E"/>
    <w:rsid w:val="00DF6376"/>
    <w:rsid w:val="00E070CE"/>
    <w:rsid w:val="00E07154"/>
    <w:rsid w:val="00E07241"/>
    <w:rsid w:val="00E12517"/>
    <w:rsid w:val="00E12BD2"/>
    <w:rsid w:val="00E15A02"/>
    <w:rsid w:val="00E16032"/>
    <w:rsid w:val="00E169B3"/>
    <w:rsid w:val="00E17C99"/>
    <w:rsid w:val="00E265DA"/>
    <w:rsid w:val="00E328FB"/>
    <w:rsid w:val="00E334F9"/>
    <w:rsid w:val="00E35E53"/>
    <w:rsid w:val="00E40665"/>
    <w:rsid w:val="00E50C48"/>
    <w:rsid w:val="00E533EB"/>
    <w:rsid w:val="00E5479D"/>
    <w:rsid w:val="00E55AA5"/>
    <w:rsid w:val="00E56832"/>
    <w:rsid w:val="00E56A37"/>
    <w:rsid w:val="00E609FD"/>
    <w:rsid w:val="00E61D71"/>
    <w:rsid w:val="00E61E9A"/>
    <w:rsid w:val="00E624CF"/>
    <w:rsid w:val="00E66656"/>
    <w:rsid w:val="00E667C2"/>
    <w:rsid w:val="00E67608"/>
    <w:rsid w:val="00E7368D"/>
    <w:rsid w:val="00E75677"/>
    <w:rsid w:val="00E76104"/>
    <w:rsid w:val="00E85A70"/>
    <w:rsid w:val="00E87036"/>
    <w:rsid w:val="00E879AD"/>
    <w:rsid w:val="00E9231C"/>
    <w:rsid w:val="00E934BC"/>
    <w:rsid w:val="00E9642E"/>
    <w:rsid w:val="00E9735C"/>
    <w:rsid w:val="00EA4650"/>
    <w:rsid w:val="00EA5CD3"/>
    <w:rsid w:val="00EA76A8"/>
    <w:rsid w:val="00EB1778"/>
    <w:rsid w:val="00EB3A53"/>
    <w:rsid w:val="00EB5146"/>
    <w:rsid w:val="00EC1325"/>
    <w:rsid w:val="00EC4058"/>
    <w:rsid w:val="00EC5914"/>
    <w:rsid w:val="00ED0561"/>
    <w:rsid w:val="00ED0D6B"/>
    <w:rsid w:val="00ED4CFB"/>
    <w:rsid w:val="00ED5488"/>
    <w:rsid w:val="00EE28D5"/>
    <w:rsid w:val="00EE422F"/>
    <w:rsid w:val="00EE5802"/>
    <w:rsid w:val="00EE6695"/>
    <w:rsid w:val="00EF12E3"/>
    <w:rsid w:val="00EF229D"/>
    <w:rsid w:val="00EF4C83"/>
    <w:rsid w:val="00F01A56"/>
    <w:rsid w:val="00F04CC9"/>
    <w:rsid w:val="00F05706"/>
    <w:rsid w:val="00F24A15"/>
    <w:rsid w:val="00F27EF2"/>
    <w:rsid w:val="00F31613"/>
    <w:rsid w:val="00F31D91"/>
    <w:rsid w:val="00F3779C"/>
    <w:rsid w:val="00F40115"/>
    <w:rsid w:val="00F40C14"/>
    <w:rsid w:val="00F44400"/>
    <w:rsid w:val="00F45A4D"/>
    <w:rsid w:val="00F46EF5"/>
    <w:rsid w:val="00F476FB"/>
    <w:rsid w:val="00F52C08"/>
    <w:rsid w:val="00F636E7"/>
    <w:rsid w:val="00F66D21"/>
    <w:rsid w:val="00F70D53"/>
    <w:rsid w:val="00F71189"/>
    <w:rsid w:val="00F76273"/>
    <w:rsid w:val="00F776DB"/>
    <w:rsid w:val="00F80D72"/>
    <w:rsid w:val="00F91A2C"/>
    <w:rsid w:val="00F929F8"/>
    <w:rsid w:val="00F94B9D"/>
    <w:rsid w:val="00F94EB4"/>
    <w:rsid w:val="00F9673F"/>
    <w:rsid w:val="00F972A3"/>
    <w:rsid w:val="00FA2BC1"/>
    <w:rsid w:val="00FA2E3B"/>
    <w:rsid w:val="00FA4A5F"/>
    <w:rsid w:val="00FB300D"/>
    <w:rsid w:val="00FB3FD5"/>
    <w:rsid w:val="00FC0835"/>
    <w:rsid w:val="00FC308D"/>
    <w:rsid w:val="00FC4410"/>
    <w:rsid w:val="00FC4565"/>
    <w:rsid w:val="00FE3090"/>
    <w:rsid w:val="00FE50AD"/>
    <w:rsid w:val="00FE59B6"/>
    <w:rsid w:val="00FF49C5"/>
    <w:rsid w:val="00FF49FC"/>
    <w:rsid w:val="00FF6313"/>
    <w:rsid w:val="02946AFA"/>
    <w:rsid w:val="04912C8B"/>
    <w:rsid w:val="0A10D930"/>
    <w:rsid w:val="111A9F8E"/>
    <w:rsid w:val="138A6FB6"/>
    <w:rsid w:val="13CBAFF0"/>
    <w:rsid w:val="14D3DF2A"/>
    <w:rsid w:val="1C3B8B4F"/>
    <w:rsid w:val="20EE9902"/>
    <w:rsid w:val="243E8796"/>
    <w:rsid w:val="271E32EF"/>
    <w:rsid w:val="2870F630"/>
    <w:rsid w:val="29A51F20"/>
    <w:rsid w:val="2B020448"/>
    <w:rsid w:val="2B55F57C"/>
    <w:rsid w:val="2DD43CC0"/>
    <w:rsid w:val="2E73F17D"/>
    <w:rsid w:val="2EB17D56"/>
    <w:rsid w:val="2F1460B6"/>
    <w:rsid w:val="32B17453"/>
    <w:rsid w:val="36A0E311"/>
    <w:rsid w:val="3927D953"/>
    <w:rsid w:val="397D4B99"/>
    <w:rsid w:val="3D39F3C3"/>
    <w:rsid w:val="3F6EF205"/>
    <w:rsid w:val="40BD3703"/>
    <w:rsid w:val="4253EC9A"/>
    <w:rsid w:val="42805799"/>
    <w:rsid w:val="4480E163"/>
    <w:rsid w:val="449DB2B8"/>
    <w:rsid w:val="46ECC139"/>
    <w:rsid w:val="48CF98A0"/>
    <w:rsid w:val="49EC5D47"/>
    <w:rsid w:val="4A807C8A"/>
    <w:rsid w:val="4AA15679"/>
    <w:rsid w:val="4E0536E0"/>
    <w:rsid w:val="4FB5903C"/>
    <w:rsid w:val="519C2A0F"/>
    <w:rsid w:val="576FC622"/>
    <w:rsid w:val="5A561833"/>
    <w:rsid w:val="5C585616"/>
    <w:rsid w:val="5C876B3C"/>
    <w:rsid w:val="62489B64"/>
    <w:rsid w:val="6679FD49"/>
    <w:rsid w:val="6911EF29"/>
    <w:rsid w:val="69466CDA"/>
    <w:rsid w:val="6DADEE2D"/>
    <w:rsid w:val="731417E5"/>
    <w:rsid w:val="7912D7B2"/>
    <w:rsid w:val="7A071638"/>
    <w:rsid w:val="7A70F9A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D2F6AB5F-3D74-4349-86FD-B8AF6601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19DD"/>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rsid w:val="0002658B"/>
    <w:tblPr>
      <w:tblInd w:w="0" w:type="dxa"/>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0">
    <w:name w:val="Table Normal100"/>
    <w:rsid w:val="00086231"/>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neratec.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20774d9fba45f32cf6bd79a400be789e">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4c446e9e53c65b23965cb0c74b01b8d1"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Props1.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2.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customXml/itemProps3.xml><?xml version="1.0" encoding="utf-8"?>
<ds:datastoreItem xmlns:ds="http://schemas.openxmlformats.org/officeDocument/2006/customXml" ds:itemID="{57278702-8AC2-4CA8-BCE2-E3EFD8889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7aff070f-9298-4357-b98f-c97016d61614}" enabled="1" method="Standard" siteId="{d43a1463-07f7-4270-980f-2bd808e241a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871</Words>
  <Characters>5630</Characters>
  <Application>Microsoft Office Word</Application>
  <DocSecurity>0</DocSecurity>
  <Lines>106</Lines>
  <Paragraphs>33</Paragraphs>
  <ScaleCrop>false</ScaleCrop>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Mario Pistorius</cp:lastModifiedBy>
  <cp:revision>2</cp:revision>
  <dcterms:created xsi:type="dcterms:W3CDTF">2026-06-11T05:19:00Z</dcterms:created>
  <dcterms:modified xsi:type="dcterms:W3CDTF">2026-06-11T05:19:00Z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dcoCalendarYear">
    <vt:lpwstr/>
  </property>
  <property fmtid="{D5CDD505-2E9C-101B-9397-08002B2CF9AE}" pid="5" name="dcoProject">
    <vt:lpwstr/>
  </property>
  <property fmtid="{D5CDD505-2E9C-101B-9397-08002B2CF9AE}" pid="6" name="ContentTypeId">
    <vt:lpwstr>0x0101003004766C77DD204084F29750D76B5ECD</vt:lpwstr>
  </property>
</Properties>
</file>